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FC62" w14:textId="3654D2C8" w:rsidR="00267853" w:rsidRPr="009A6D67" w:rsidRDefault="000F43FE" w:rsidP="002B55A7">
      <w:pPr>
        <w:pStyle w:val="Title"/>
        <w:rPr>
          <w:rFonts w:ascii="Calibri" w:hAnsi="Calibri" w:cs="Calibri"/>
        </w:rPr>
      </w:pPr>
      <w:bookmarkStart w:id="0" w:name="_GoBack"/>
      <w:bookmarkEnd w:id="0"/>
      <w:r w:rsidRPr="009A6D67">
        <w:rPr>
          <w:rFonts w:ascii="Calibri" w:hAnsi="Calibri" w:cs="Calibri"/>
        </w:rPr>
        <w:t>Supplementary Information</w:t>
      </w:r>
    </w:p>
    <w:p w14:paraId="6F271F57" w14:textId="40C2F860" w:rsidR="000F43FE" w:rsidRPr="002C7EC4" w:rsidRDefault="000F43FE" w:rsidP="002B55A7">
      <w:pPr>
        <w:pStyle w:val="Heading1"/>
        <w:rPr>
          <w:rFonts w:ascii="Calibri" w:hAnsi="Calibri" w:cs="Calibri"/>
          <w:sz w:val="22"/>
          <w:szCs w:val="22"/>
        </w:rPr>
      </w:pPr>
      <w:r w:rsidRPr="002C7EC4">
        <w:rPr>
          <w:rFonts w:ascii="Calibri" w:hAnsi="Calibri" w:cs="Calibri"/>
          <w:sz w:val="22"/>
        </w:rPr>
        <w:t>S</w:t>
      </w:r>
      <w:r w:rsidRPr="002C7EC4">
        <w:rPr>
          <w:rFonts w:ascii="Calibri" w:hAnsi="Calibri" w:cs="Calibri"/>
          <w:sz w:val="22"/>
          <w:szCs w:val="22"/>
        </w:rPr>
        <w:t xml:space="preserve">upplementary </w:t>
      </w:r>
      <w:r w:rsidR="00475580" w:rsidRPr="002C7EC4">
        <w:rPr>
          <w:rFonts w:ascii="Calibri" w:hAnsi="Calibri" w:cs="Calibri"/>
          <w:sz w:val="22"/>
          <w:szCs w:val="22"/>
        </w:rPr>
        <w:t>t</w:t>
      </w:r>
      <w:r w:rsidRPr="002C7EC4">
        <w:rPr>
          <w:rFonts w:ascii="Calibri" w:hAnsi="Calibri" w:cs="Calibri"/>
          <w:sz w:val="22"/>
          <w:szCs w:val="22"/>
        </w:rPr>
        <w:t>able 1</w:t>
      </w:r>
      <w:r w:rsidR="00E25729" w:rsidRPr="002C7EC4">
        <w:rPr>
          <w:rFonts w:ascii="Calibri" w:hAnsi="Calibri" w:cs="Calibri"/>
          <w:sz w:val="22"/>
          <w:szCs w:val="22"/>
        </w:rPr>
        <w:t xml:space="preserve"> </w:t>
      </w:r>
      <w:r w:rsidR="00EF1AAD" w:rsidRPr="002C7EC4">
        <w:rPr>
          <w:rFonts w:ascii="Calibri" w:hAnsi="Calibri" w:cs="Calibri"/>
          <w:b w:val="0"/>
          <w:sz w:val="22"/>
          <w:szCs w:val="22"/>
        </w:rPr>
        <w:t>Exclusion criteria for MIYABI ND-C and MIYABI ND-M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F43FE" w:rsidRPr="002C7EC4" w14:paraId="548C3AC8" w14:textId="77777777" w:rsidTr="002B5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shd w:val="clear" w:color="auto" w:fill="auto"/>
          </w:tcPr>
          <w:p w14:paraId="75F15FEC" w14:textId="2A47F845" w:rsidR="000F43FE" w:rsidRPr="002C7EC4" w:rsidRDefault="000F43FE" w:rsidP="000F43FE">
            <w:pPr>
              <w:rPr>
                <w:rStyle w:val="Strong"/>
                <w:rFonts w:ascii="Calibri" w:hAnsi="Calibri" w:cs="Calibri"/>
                <w:b/>
                <w:bCs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b/>
                <w:sz w:val="22"/>
                <w:szCs w:val="22"/>
              </w:rPr>
              <w:t xml:space="preserve">Medical </w:t>
            </w:r>
            <w:r w:rsidR="00B413DA" w:rsidRPr="002C7EC4">
              <w:rPr>
                <w:rStyle w:val="Strong"/>
                <w:rFonts w:ascii="Calibri" w:hAnsi="Calibri" w:cs="Calibri"/>
                <w:b/>
                <w:sz w:val="22"/>
                <w:szCs w:val="22"/>
              </w:rPr>
              <w:t>conditions and history</w:t>
            </w:r>
          </w:p>
          <w:p w14:paraId="0E716013" w14:textId="349A12C7" w:rsidR="000F43FE" w:rsidRPr="002C7EC4" w:rsidRDefault="000F43FE" w:rsidP="000F43FE">
            <w:pPr>
              <w:pStyle w:val="ListParagrap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C7EC4">
              <w:rPr>
                <w:rFonts w:ascii="Calibri" w:eastAsia="TimesNewRoman" w:hAnsi="Calibri" w:cs="Calibri"/>
                <w:b w:val="0"/>
                <w:sz w:val="22"/>
                <w:szCs w:val="22"/>
              </w:rPr>
              <w:t>Any current condition leading to significant blood loss</w:t>
            </w:r>
          </w:p>
          <w:p w14:paraId="1DCCD070" w14:textId="45E63E68" w:rsidR="000F43FE" w:rsidRPr="002C7EC4" w:rsidRDefault="000F43FE" w:rsidP="000F43FE">
            <w:pPr>
              <w:pStyle w:val="ListParagrap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C7EC4">
              <w:rPr>
                <w:rFonts w:ascii="Calibri" w:hAnsi="Calibri" w:cs="Calibri"/>
                <w:b w:val="0"/>
                <w:sz w:val="22"/>
                <w:szCs w:val="22"/>
              </w:rPr>
              <w:t>Active haemolysis or diagnosis of haemolytic</w:t>
            </w:r>
            <w:r w:rsidR="002004CA" w:rsidRPr="002C7EC4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2C7EC4">
              <w:rPr>
                <w:rFonts w:ascii="Calibri" w:hAnsi="Calibri" w:cs="Calibri"/>
                <w:b w:val="0"/>
                <w:sz w:val="22"/>
                <w:szCs w:val="22"/>
              </w:rPr>
              <w:t>syndrome</w:t>
            </w:r>
          </w:p>
          <w:p w14:paraId="6F53DAC4" w14:textId="39880446" w:rsidR="000F43FE" w:rsidRPr="002C7EC4" w:rsidRDefault="000F43FE" w:rsidP="000F43FE">
            <w:pPr>
              <w:pStyle w:val="ListParagrap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C7EC4">
              <w:rPr>
                <w:rFonts w:ascii="Calibri" w:hAnsi="Calibri" w:cs="Calibri"/>
                <w:b w:val="0"/>
                <w:sz w:val="22"/>
                <w:szCs w:val="22"/>
              </w:rPr>
              <w:t>Previous or concurrent myelodysplastic syndrome, multiple myeloma, marrow fibrosis or PRCA</w:t>
            </w:r>
          </w:p>
          <w:p w14:paraId="5F5249C6" w14:textId="77F929FF" w:rsidR="000F43FE" w:rsidRPr="002C7EC4" w:rsidRDefault="000F43FE" w:rsidP="000F43FE">
            <w:pPr>
              <w:pStyle w:val="ListParagrap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C7EC4">
              <w:rPr>
                <w:rFonts w:ascii="Calibri" w:hAnsi="Calibri" w:cs="Calibri"/>
                <w:b w:val="0"/>
                <w:sz w:val="22"/>
                <w:szCs w:val="22"/>
              </w:rPr>
              <w:t xml:space="preserve">Previous or concurrent </w:t>
            </w:r>
            <w:proofErr w:type="spellStart"/>
            <w:r w:rsidRPr="002C7EC4">
              <w:rPr>
                <w:rFonts w:ascii="Calibri" w:hAnsi="Calibri" w:cs="Calibri"/>
                <w:b w:val="0"/>
                <w:sz w:val="22"/>
                <w:szCs w:val="22"/>
              </w:rPr>
              <w:t>haemosiderosis</w:t>
            </w:r>
            <w:proofErr w:type="spellEnd"/>
            <w:r w:rsidRPr="002C7EC4">
              <w:rPr>
                <w:rFonts w:ascii="Calibri" w:hAnsi="Calibri" w:cs="Calibri"/>
                <w:b w:val="0"/>
                <w:sz w:val="22"/>
                <w:szCs w:val="22"/>
              </w:rPr>
              <w:t xml:space="preserve"> or haemochromatosis</w:t>
            </w:r>
          </w:p>
          <w:p w14:paraId="1CB61449" w14:textId="42116628" w:rsidR="000F43FE" w:rsidRPr="002C7EC4" w:rsidRDefault="000F43FE" w:rsidP="000F43FE">
            <w:pPr>
              <w:pStyle w:val="ListParagrap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C7EC4">
              <w:rPr>
                <w:rFonts w:ascii="Calibri" w:hAnsi="Calibri" w:cs="Calibri"/>
                <w:b w:val="0"/>
                <w:sz w:val="22"/>
                <w:szCs w:val="22"/>
              </w:rPr>
              <w:t>Previous or concurrent hereditary haemoglobinopathies</w:t>
            </w:r>
            <w:r w:rsidR="00C729DC" w:rsidRPr="002C7EC4"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  <w:t>*</w:t>
            </w:r>
          </w:p>
          <w:p w14:paraId="0B89CB3B" w14:textId="77777777" w:rsidR="000F43FE" w:rsidRPr="002C7EC4" w:rsidRDefault="000F43FE" w:rsidP="000F43FE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Previous or concurrent aplastic anaemia</w:t>
            </w:r>
          </w:p>
          <w:p w14:paraId="5F45FFDF" w14:textId="28EE0AAF" w:rsidR="000F43FE" w:rsidRPr="002C7EC4" w:rsidRDefault="000F43FE" w:rsidP="000F43FE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Previous or concurrent chronic lymphoproliferative </w:t>
            </w:r>
            <w:r w:rsidR="001612BB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disorders</w:t>
            </w:r>
          </w:p>
          <w:p w14:paraId="0A6B9F6C" w14:textId="77777777" w:rsidR="000F43FE" w:rsidRPr="002C7EC4" w:rsidRDefault="000F43FE" w:rsidP="000F43FE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Proliferative choroidal or retinal disease at screening</w:t>
            </w:r>
          </w:p>
          <w:p w14:paraId="7BD40FE3" w14:textId="77777777" w:rsidR="000F43FE" w:rsidRPr="002C7EC4" w:rsidRDefault="000F43FE" w:rsidP="000F43FE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Chronic inflammatory disease that is determined to be the principal cause of the anaemia</w:t>
            </w:r>
          </w:p>
          <w:p w14:paraId="20301683" w14:textId="2814B68D" w:rsidR="000F43FE" w:rsidRPr="002C7EC4" w:rsidRDefault="000F43FE" w:rsidP="000F43FE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Known hypersensitivity to the study drugs</w:t>
            </w:r>
            <w:r w:rsidR="00C21881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(active substances or excipients of the preparations)</w:t>
            </w:r>
          </w:p>
          <w:p w14:paraId="19BA7BE8" w14:textId="77777777" w:rsidR="000F43FE" w:rsidRPr="002C7EC4" w:rsidRDefault="000F43FE" w:rsidP="000F43FE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Uncontrolled and symptomatic hyperparathyroidism</w:t>
            </w:r>
          </w:p>
          <w:p w14:paraId="5BAE5019" w14:textId="485A9C09" w:rsidR="000F43FE" w:rsidRPr="002C7EC4" w:rsidRDefault="000F43FE" w:rsidP="000F43FE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Uncontrolled active infection at randomi</w:t>
            </w:r>
            <w:r w:rsidR="00B55A2E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ation</w:t>
            </w:r>
          </w:p>
          <w:p w14:paraId="5B1AE39F" w14:textId="7C3A382E" w:rsidR="000F43FE" w:rsidRPr="002C7EC4" w:rsidRDefault="000F43FE" w:rsidP="000F43FE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Previous or concurrent cancer except cervical carcinoma </w:t>
            </w:r>
            <w:r w:rsidRPr="002C7EC4">
              <w:rPr>
                <w:rStyle w:val="Strong"/>
                <w:rFonts w:ascii="Calibri" w:hAnsi="Calibri" w:cs="Calibri"/>
                <w:i/>
                <w:sz w:val="22"/>
                <w:szCs w:val="22"/>
              </w:rPr>
              <w:t>in situ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, treated basal cell carcinoma, superficial bladder tumours (Ta, Tis and T1) or any cancer curatively treated </w:t>
            </w:r>
            <w:r w:rsidR="00C21881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more than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3 years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before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randomi</w:t>
            </w:r>
            <w:r w:rsidR="00B55A2E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ation</w:t>
            </w:r>
          </w:p>
          <w:p w14:paraId="5585D24A" w14:textId="6E29D426" w:rsidR="000F43FE" w:rsidRPr="002C7EC4" w:rsidRDefault="001612BB" w:rsidP="000F43FE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Prior </w:t>
            </w:r>
            <w:r w:rsidR="000F43FE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or scheduled organ transplantation</w:t>
            </w:r>
            <w:r w:rsidR="00C729DC" w:rsidRPr="002C7EC4">
              <w:rPr>
                <w:rFonts w:ascii="Calibri" w:hAnsi="Calibri" w:cs="Calibri"/>
                <w:sz w:val="22"/>
                <w:szCs w:val="22"/>
                <w:vertAlign w:val="superscript"/>
              </w:rPr>
              <w:t>†</w:t>
            </w:r>
          </w:p>
          <w:p w14:paraId="35E0E9B8" w14:textId="5126728E" w:rsidR="000F43FE" w:rsidRPr="002C7EC4" w:rsidRDefault="00B413DA" w:rsidP="00B413DA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History of alcohol or drug abuse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during the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2 years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before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randomi</w:t>
            </w:r>
            <w:r w:rsidR="00B55A2E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ation</w:t>
            </w:r>
          </w:p>
          <w:p w14:paraId="169CBFD3" w14:textId="77777777" w:rsidR="00B413DA" w:rsidRPr="002C7EC4" w:rsidRDefault="00B413DA" w:rsidP="00B413DA">
            <w:pPr>
              <w:rPr>
                <w:rStyle w:val="Strong"/>
                <w:rFonts w:ascii="Calibri" w:hAnsi="Calibri" w:cs="Calibri"/>
                <w:bCs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b/>
                <w:sz w:val="22"/>
                <w:szCs w:val="22"/>
              </w:rPr>
              <w:t>Excluded and restricted concomitant medication</w:t>
            </w:r>
          </w:p>
          <w:p w14:paraId="7266076E" w14:textId="4B6FDB93" w:rsidR="00B413DA" w:rsidRPr="002C7EC4" w:rsidRDefault="00B413DA" w:rsidP="00E85608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RBC-containing transfusion for treatment of anaemia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during the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8 weeks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before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randomi</w:t>
            </w:r>
            <w:r w:rsidR="00B55A2E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ation</w:t>
            </w:r>
          </w:p>
          <w:p w14:paraId="5C69C7A3" w14:textId="1D46AEE1" w:rsidR="00B413DA" w:rsidRPr="002C7EC4" w:rsidRDefault="00B413DA" w:rsidP="00B413DA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Treatment with UGT1A1 </w:t>
            </w:r>
            <w:proofErr w:type="spellStart"/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inhibitors</w:t>
            </w:r>
            <w:r w:rsidR="00C729DC" w:rsidRPr="002C7EC4"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  <w:t>ǂ</w:t>
            </w:r>
            <w:proofErr w:type="spellEnd"/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during the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7 days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before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randomi</w:t>
            </w:r>
            <w:r w:rsidR="00B55A2E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ation</w:t>
            </w:r>
          </w:p>
          <w:p w14:paraId="49F3F2C7" w14:textId="200347DA" w:rsidR="00B413DA" w:rsidRPr="002C7EC4" w:rsidRDefault="00B413DA" w:rsidP="00B413DA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Immun</w:t>
            </w:r>
            <w:r w:rsidR="008964A1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otherapy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or myelosuppressive therapy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during the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8 weeks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before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randomi</w:t>
            </w:r>
            <w:r w:rsidR="00B55A2E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ation for 7 days or more</w:t>
            </w:r>
          </w:p>
          <w:p w14:paraId="73C71CF7" w14:textId="61C4CED5" w:rsidR="00B413DA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Treatment with anabolic hormone, testosterone enanthate or </w:t>
            </w:r>
            <w:proofErr w:type="spellStart"/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mepitiostane</w:t>
            </w:r>
            <w:proofErr w:type="spellEnd"/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during the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8 weeks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before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randomi</w:t>
            </w:r>
            <w:r w:rsidR="00B55A2E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ation</w:t>
            </w:r>
          </w:p>
          <w:p w14:paraId="309796D3" w14:textId="77777777" w:rsidR="00E85608" w:rsidRPr="002C7EC4" w:rsidRDefault="00E85608" w:rsidP="00E85608">
            <w:pPr>
              <w:rPr>
                <w:rStyle w:val="Strong"/>
                <w:rFonts w:ascii="Calibri" w:hAnsi="Calibri" w:cs="Calibri"/>
                <w:bCs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b/>
                <w:sz w:val="22"/>
                <w:szCs w:val="22"/>
              </w:rPr>
              <w:t>Cardiovascular</w:t>
            </w:r>
          </w:p>
          <w:p w14:paraId="188F12F9" w14:textId="49130AB2" w:rsidR="00E85608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History of </w:t>
            </w:r>
            <w:r w:rsidR="005A366C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cardio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vascular</w:t>
            </w:r>
            <w:r w:rsidR="005A366C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or cerebrovascular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events</w:t>
            </w:r>
            <w:r w:rsidR="00C729DC" w:rsidRPr="002C7EC4">
              <w:rPr>
                <w:rFonts w:ascii="Calibri" w:eastAsia="TimesNewRoman" w:hAnsi="Calibri" w:cs="Calibri"/>
                <w:b w:val="0"/>
                <w:sz w:val="22"/>
                <w:szCs w:val="22"/>
                <w:vertAlign w:val="superscript"/>
              </w:rPr>
              <w:t>§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during the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6 months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before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randomi</w:t>
            </w:r>
            <w:r w:rsidR="00B55A2E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ation</w:t>
            </w:r>
          </w:p>
          <w:p w14:paraId="7D0EC49A" w14:textId="730C25B1" w:rsidR="00E85608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lastRenderedPageBreak/>
              <w:t>Sustained, poorly controlled arterial hypertension (defined as systolic BP ≥180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mmHg or diastolic BP ≥110</w:t>
            </w:r>
            <w:r w:rsidR="009E1F5B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mmHg) or hypotension (defined as systolic BP &lt;90</w:t>
            </w:r>
            <w:r w:rsidR="009E1F5B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mmHg) at randomi</w:t>
            </w:r>
            <w:r w:rsidR="00B55A2E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ation</w:t>
            </w:r>
          </w:p>
          <w:p w14:paraId="7B425A71" w14:textId="340EE1A0" w:rsidR="00E85608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NYHA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class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III or IV congestive heart failure</w:t>
            </w:r>
          </w:p>
          <w:p w14:paraId="2073BFF2" w14:textId="57C16A92" w:rsidR="00E85608" w:rsidRPr="002C7EC4" w:rsidRDefault="00E85608" w:rsidP="00E85608">
            <w:pPr>
              <w:rPr>
                <w:rStyle w:val="Strong"/>
                <w:rFonts w:ascii="Calibri" w:hAnsi="Calibri" w:cs="Calibri"/>
                <w:b/>
                <w:bCs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b/>
                <w:sz w:val="22"/>
                <w:szCs w:val="22"/>
              </w:rPr>
              <w:t>Laboratory examinations</w:t>
            </w:r>
          </w:p>
          <w:p w14:paraId="32223995" w14:textId="1B4CD360" w:rsidR="00E85608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Severe hepatic disorder</w:t>
            </w:r>
            <w:r w:rsidR="00C729DC" w:rsidRPr="002C7EC4">
              <w:rPr>
                <w:rFonts w:ascii="Calibri" w:hAnsi="Calibri" w:cs="Calibri"/>
                <w:sz w:val="22"/>
                <w:szCs w:val="22"/>
                <w:vertAlign w:val="superscript"/>
              </w:rPr>
              <w:t>¶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at screening</w:t>
            </w:r>
          </w:p>
          <w:p w14:paraId="2E8C3465" w14:textId="6809CB63" w:rsidR="00E85608" w:rsidRPr="002C7EC4" w:rsidRDefault="00E85608" w:rsidP="00E85608">
            <w:pPr>
              <w:rPr>
                <w:rStyle w:val="Strong"/>
                <w:rFonts w:ascii="Calibri" w:hAnsi="Calibri" w:cs="Calibri"/>
                <w:bCs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b/>
                <w:sz w:val="22"/>
                <w:szCs w:val="22"/>
              </w:rPr>
              <w:t>Other</w:t>
            </w:r>
          </w:p>
          <w:p w14:paraId="5ACC7060" w14:textId="4FE054B8" w:rsidR="00E85608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Previous use of molidustat</w:t>
            </w:r>
          </w:p>
          <w:p w14:paraId="4B33830D" w14:textId="52CDFD21" w:rsidR="00E85608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Necessity for surgery that would be expected to lead to significant blood loss</w:t>
            </w:r>
          </w:p>
          <w:p w14:paraId="4374BD25" w14:textId="4D17F277" w:rsidR="00E85608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Expected need for rescue </w:t>
            </w:r>
            <w:proofErr w:type="spellStart"/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treatment</w:t>
            </w:r>
            <w:r w:rsidR="00C729DC" w:rsidRPr="002C7EC4">
              <w:rPr>
                <w:rStyle w:val="Strong"/>
                <w:rFonts w:ascii="Calibri" w:hAnsi="Calibri" w:cs="Calibri"/>
                <w:sz w:val="22"/>
                <w:szCs w:val="22"/>
                <w:vertAlign w:val="superscript"/>
              </w:rPr>
              <w:t>ǁ</w:t>
            </w:r>
            <w:proofErr w:type="spellEnd"/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during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the 7 days after randomi</w:t>
            </w:r>
            <w:r w:rsidR="00913378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ation</w:t>
            </w:r>
          </w:p>
          <w:p w14:paraId="42A179FD" w14:textId="558D87A5" w:rsidR="00E85608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Active hepatitis, as assessed by the investigator</w:t>
            </w:r>
          </w:p>
          <w:p w14:paraId="3199A59A" w14:textId="06E1456D" w:rsidR="00E85608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Any medical condition </w:t>
            </w:r>
            <w:r w:rsidR="003A6B87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that,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in the opinion of the investigator</w:t>
            </w:r>
            <w:r w:rsidR="003A6B87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,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may pose a safety risk to a patient in this study, may confound safety or efficacy assessment</w:t>
            </w:r>
            <w:r w:rsidR="003A6B87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,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or may interfere with participation</w:t>
            </w:r>
            <w:r w:rsidR="003A6B87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in the study</w:t>
            </w:r>
          </w:p>
          <w:p w14:paraId="3CD4D8B4" w14:textId="0B3128EA" w:rsidR="00E85608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b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Previous randomi</w:t>
            </w:r>
            <w:r w:rsidR="000B6659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ation to molidustat during this study</w:t>
            </w:r>
          </w:p>
          <w:p w14:paraId="4EEAE9F2" w14:textId="59309E31" w:rsidR="00E85608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Previous (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during the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30 days 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before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randomi</w:t>
            </w:r>
            <w:r w:rsidR="000B6659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s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ation) or concomitant participation in another clinical study with investigational medicinal product(s)</w:t>
            </w:r>
          </w:p>
          <w:p w14:paraId="3AD05082" w14:textId="3931B038" w:rsidR="00E85608" w:rsidRPr="002C7EC4" w:rsidRDefault="00E85608" w:rsidP="00165D23">
            <w:pPr>
              <w:pStyle w:val="ListParagraph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Close affiliation with the investigational site; </w:t>
            </w:r>
            <w:r w:rsidR="00343E35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for example</w:t>
            </w:r>
            <w:r w:rsidR="00E908C0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,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a close relative of the investigator,</w:t>
            </w:r>
            <w:r w:rsidR="00165D23"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a </w:t>
            </w: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dependent person (e.g. employee or student of the investigational site)</w:t>
            </w:r>
          </w:p>
          <w:p w14:paraId="5B5E87CA" w14:textId="424215D5" w:rsidR="00E85608" w:rsidRPr="002C7EC4" w:rsidRDefault="00E85608" w:rsidP="00E85608">
            <w:pPr>
              <w:pStyle w:val="ListParagraph"/>
              <w:rPr>
                <w:rStyle w:val="Strong"/>
                <w:rFonts w:ascii="Calibri" w:hAnsi="Calibri" w:cs="Calibri"/>
                <w:b/>
                <w:sz w:val="22"/>
                <w:szCs w:val="22"/>
              </w:rPr>
            </w:pPr>
            <w:r w:rsidRPr="002C7EC4">
              <w:rPr>
                <w:rStyle w:val="Strong"/>
                <w:rFonts w:ascii="Calibri" w:hAnsi="Calibri" w:cs="Calibri"/>
                <w:sz w:val="22"/>
                <w:szCs w:val="22"/>
              </w:rPr>
              <w:t>Pregnant or breastfeeding women</w:t>
            </w:r>
          </w:p>
        </w:tc>
      </w:tr>
    </w:tbl>
    <w:p w14:paraId="2CDE664A" w14:textId="689549C1" w:rsidR="000F43FE" w:rsidRPr="004104B9" w:rsidRDefault="00D44D6D" w:rsidP="000F43FE">
      <w:pPr>
        <w:rPr>
          <w:rStyle w:val="Strong"/>
          <w:rFonts w:ascii="Calibri" w:hAnsi="Calibri" w:cs="Calibri"/>
          <w:b w:val="0"/>
          <w:sz w:val="18"/>
          <w:szCs w:val="18"/>
        </w:rPr>
      </w:pPr>
      <w:bookmarkStart w:id="1" w:name="_Hlk507422317"/>
      <w:r>
        <w:rPr>
          <w:rStyle w:val="Strong"/>
          <w:rFonts w:ascii="Calibri" w:hAnsi="Calibri" w:cs="Calibri"/>
          <w:b w:val="0"/>
          <w:sz w:val="18"/>
          <w:szCs w:val="18"/>
        </w:rPr>
        <w:lastRenderedPageBreak/>
        <w:t xml:space="preserve">BP, blood pressure; </w:t>
      </w:r>
      <w:r w:rsidR="002B55A7" w:rsidRPr="004104B9">
        <w:rPr>
          <w:rStyle w:val="Strong"/>
          <w:rFonts w:ascii="Calibri" w:hAnsi="Calibri" w:cs="Calibri"/>
          <w:b w:val="0"/>
          <w:sz w:val="18"/>
          <w:szCs w:val="18"/>
        </w:rPr>
        <w:t>NYHA</w:t>
      </w:r>
      <w:r w:rsidR="002B55A7" w:rsidRPr="004104B9">
        <w:rPr>
          <w:rFonts w:ascii="Calibri" w:hAnsi="Calibri" w:cs="Calibri"/>
          <w:sz w:val="18"/>
          <w:szCs w:val="18"/>
        </w:rPr>
        <w:t xml:space="preserve">, New York Heart Association; </w:t>
      </w:r>
      <w:r w:rsidR="00B413DA" w:rsidRPr="004104B9">
        <w:rPr>
          <w:rFonts w:ascii="Calibri" w:hAnsi="Calibri" w:cs="Calibri"/>
          <w:sz w:val="18"/>
          <w:szCs w:val="18"/>
        </w:rPr>
        <w:t>RBC,</w:t>
      </w:r>
      <w:r w:rsidR="002B55A7" w:rsidRPr="004104B9">
        <w:rPr>
          <w:rFonts w:ascii="Calibri" w:hAnsi="Calibri" w:cs="Calibri"/>
          <w:sz w:val="18"/>
          <w:szCs w:val="18"/>
        </w:rPr>
        <w:t xml:space="preserve"> red blood cell;</w:t>
      </w:r>
      <w:r w:rsidR="00B413DA" w:rsidRPr="004104B9">
        <w:rPr>
          <w:rFonts w:ascii="Calibri" w:hAnsi="Calibri" w:cs="Calibri"/>
          <w:sz w:val="18"/>
          <w:szCs w:val="18"/>
        </w:rPr>
        <w:t xml:space="preserve"> UGT1A1</w:t>
      </w:r>
      <w:r w:rsidR="002B55A7" w:rsidRPr="004104B9">
        <w:rPr>
          <w:rFonts w:ascii="Calibri" w:hAnsi="Calibri" w:cs="Calibri"/>
          <w:sz w:val="18"/>
          <w:szCs w:val="18"/>
        </w:rPr>
        <w:t>, uridine-diphosphate-glucuronosyltransferase 1 family, polypeptide A1;</w:t>
      </w:r>
      <w:r w:rsidR="00B413DA" w:rsidRPr="004104B9">
        <w:rPr>
          <w:rFonts w:ascii="Calibri" w:hAnsi="Calibri" w:cs="Calibri"/>
          <w:sz w:val="18"/>
          <w:szCs w:val="18"/>
        </w:rPr>
        <w:t xml:space="preserve"> </w:t>
      </w:r>
      <w:r w:rsidR="00E85608" w:rsidRPr="004104B9">
        <w:rPr>
          <w:rStyle w:val="Strong"/>
          <w:rFonts w:ascii="Calibri" w:hAnsi="Calibri" w:cs="Calibri"/>
          <w:b w:val="0"/>
          <w:sz w:val="18"/>
          <w:szCs w:val="18"/>
        </w:rPr>
        <w:t>PRCA</w:t>
      </w:r>
      <w:r w:rsidR="002B55A7" w:rsidRPr="004104B9">
        <w:rPr>
          <w:rStyle w:val="Strong"/>
          <w:rFonts w:ascii="Calibri" w:hAnsi="Calibri" w:cs="Calibri"/>
          <w:b w:val="0"/>
          <w:sz w:val="18"/>
          <w:szCs w:val="18"/>
        </w:rPr>
        <w:t>, pure red cell aplasia</w:t>
      </w:r>
      <w:r w:rsidR="00E908C0">
        <w:rPr>
          <w:rStyle w:val="Strong"/>
          <w:rFonts w:ascii="Calibri" w:hAnsi="Calibri" w:cs="Calibri"/>
          <w:b w:val="0"/>
          <w:sz w:val="18"/>
          <w:szCs w:val="18"/>
        </w:rPr>
        <w:t>.</w:t>
      </w:r>
    </w:p>
    <w:bookmarkEnd w:id="1"/>
    <w:p w14:paraId="5BFD47C9" w14:textId="77777777" w:rsidR="002B55A7" w:rsidRPr="004104B9" w:rsidRDefault="002B55A7" w:rsidP="000F43FE">
      <w:pPr>
        <w:rPr>
          <w:rStyle w:val="Strong"/>
          <w:rFonts w:ascii="Calibri" w:hAnsi="Calibri" w:cs="Calibri"/>
          <w:b w:val="0"/>
          <w:sz w:val="18"/>
          <w:szCs w:val="18"/>
        </w:rPr>
      </w:pPr>
    </w:p>
    <w:p w14:paraId="7BC8CB16" w14:textId="562FB987" w:rsidR="00E47C6F" w:rsidRPr="004104B9" w:rsidRDefault="00C729DC" w:rsidP="000F43FE">
      <w:pPr>
        <w:rPr>
          <w:rFonts w:ascii="Calibri" w:hAnsi="Calibri" w:cs="Calibri"/>
          <w:sz w:val="20"/>
          <w:szCs w:val="20"/>
        </w:rPr>
      </w:pPr>
      <w:r w:rsidRPr="00913378">
        <w:rPr>
          <w:rFonts w:ascii="Calibri" w:hAnsi="Calibri" w:cs="Calibri"/>
          <w:sz w:val="20"/>
          <w:szCs w:val="20"/>
          <w:vertAlign w:val="superscript"/>
        </w:rPr>
        <w:t>*</w:t>
      </w:r>
      <w:r w:rsidR="00E47C6F" w:rsidRPr="004104B9">
        <w:rPr>
          <w:rFonts w:ascii="Calibri" w:hAnsi="Calibri" w:cs="Calibri"/>
          <w:sz w:val="20"/>
          <w:szCs w:val="20"/>
        </w:rPr>
        <w:t>Including, but not limited to, sickle cell disease, beta thalassemia, and thalassemia major</w:t>
      </w:r>
      <w:r w:rsidR="002B55A7" w:rsidRPr="004104B9">
        <w:rPr>
          <w:rFonts w:ascii="Calibri" w:hAnsi="Calibri" w:cs="Calibri"/>
          <w:sz w:val="20"/>
          <w:szCs w:val="20"/>
        </w:rPr>
        <w:t>.</w:t>
      </w:r>
    </w:p>
    <w:p w14:paraId="14630CC1" w14:textId="64436F1E" w:rsidR="00FE7AD2" w:rsidRPr="004104B9" w:rsidRDefault="00C729DC" w:rsidP="000F43FE">
      <w:pPr>
        <w:rPr>
          <w:rFonts w:ascii="Calibri" w:hAnsi="Calibri" w:cs="Calibri"/>
          <w:sz w:val="20"/>
          <w:szCs w:val="20"/>
        </w:rPr>
      </w:pPr>
      <w:r w:rsidRPr="00913378">
        <w:rPr>
          <w:rFonts w:ascii="Calibri" w:hAnsi="Calibri" w:cs="Calibri"/>
          <w:sz w:val="20"/>
          <w:szCs w:val="20"/>
          <w:vertAlign w:val="superscript"/>
        </w:rPr>
        <w:t>†</w:t>
      </w:r>
      <w:r w:rsidR="00FE7AD2" w:rsidRPr="004104B9">
        <w:rPr>
          <w:rFonts w:ascii="Calibri" w:hAnsi="Calibri" w:cs="Calibri"/>
          <w:sz w:val="20"/>
          <w:szCs w:val="20"/>
        </w:rPr>
        <w:t>Being on a transplant waiting list is not a reason for exclusion</w:t>
      </w:r>
      <w:r>
        <w:rPr>
          <w:rFonts w:ascii="Calibri" w:hAnsi="Calibri" w:cs="Calibri"/>
          <w:sz w:val="20"/>
          <w:szCs w:val="20"/>
        </w:rPr>
        <w:t>.</w:t>
      </w:r>
    </w:p>
    <w:p w14:paraId="2E1999DC" w14:textId="0FDC3E9B" w:rsidR="002B55A7" w:rsidRPr="004104B9" w:rsidRDefault="00C729DC" w:rsidP="000F43FE">
      <w:pPr>
        <w:rPr>
          <w:rFonts w:ascii="Calibri" w:hAnsi="Calibri" w:cs="Calibri"/>
          <w:sz w:val="20"/>
          <w:szCs w:val="20"/>
        </w:rPr>
      </w:pPr>
      <w:proofErr w:type="spellStart"/>
      <w:r w:rsidRPr="00C729DC">
        <w:rPr>
          <w:rFonts w:ascii="Calibri" w:hAnsi="Calibri" w:cs="Calibri"/>
          <w:sz w:val="20"/>
          <w:szCs w:val="20"/>
          <w:vertAlign w:val="superscript"/>
        </w:rPr>
        <w:t>ǂ</w:t>
      </w:r>
      <w:r w:rsidR="002B55A7" w:rsidRPr="004104B9">
        <w:rPr>
          <w:rFonts w:ascii="Calibri" w:hAnsi="Calibri" w:cs="Calibri"/>
          <w:sz w:val="20"/>
          <w:szCs w:val="20"/>
        </w:rPr>
        <w:t>Including</w:t>
      </w:r>
      <w:proofErr w:type="spellEnd"/>
      <w:r w:rsidR="002B55A7" w:rsidRPr="004104B9">
        <w:rPr>
          <w:rFonts w:ascii="Calibri" w:hAnsi="Calibri" w:cs="Calibri"/>
          <w:sz w:val="20"/>
          <w:szCs w:val="20"/>
        </w:rPr>
        <w:t xml:space="preserve"> antiretroviral drugs, tyrosine kinase inhibitors and </w:t>
      </w:r>
      <w:proofErr w:type="spellStart"/>
      <w:r w:rsidR="002B55A7" w:rsidRPr="004104B9">
        <w:rPr>
          <w:rFonts w:ascii="Calibri" w:hAnsi="Calibri" w:cs="Calibri"/>
          <w:sz w:val="20"/>
          <w:szCs w:val="20"/>
        </w:rPr>
        <w:t>tranilast</w:t>
      </w:r>
      <w:proofErr w:type="spellEnd"/>
      <w:r w:rsidR="002B55A7" w:rsidRPr="004104B9">
        <w:rPr>
          <w:rFonts w:ascii="Calibri" w:hAnsi="Calibri" w:cs="Calibri"/>
          <w:sz w:val="20"/>
          <w:szCs w:val="20"/>
        </w:rPr>
        <w:t>.</w:t>
      </w:r>
    </w:p>
    <w:p w14:paraId="1D4982DF" w14:textId="7D5FAEE7" w:rsidR="002B55A7" w:rsidRPr="004104B9" w:rsidRDefault="00C729DC" w:rsidP="000F43FE">
      <w:pPr>
        <w:rPr>
          <w:rFonts w:ascii="Calibri" w:hAnsi="Calibri" w:cs="Calibri"/>
          <w:sz w:val="20"/>
          <w:szCs w:val="20"/>
        </w:rPr>
      </w:pPr>
      <w:r w:rsidRPr="00C729DC">
        <w:rPr>
          <w:rFonts w:ascii="Calibri" w:eastAsia="TimesNewRoman" w:hAnsi="Calibri" w:cs="Calibri"/>
          <w:sz w:val="20"/>
          <w:szCs w:val="20"/>
          <w:vertAlign w:val="superscript"/>
        </w:rPr>
        <w:t>§</w:t>
      </w:r>
      <w:r w:rsidR="002B55A7" w:rsidRPr="004104B9">
        <w:rPr>
          <w:rFonts w:ascii="Calibri" w:hAnsi="Calibri" w:cs="Calibri"/>
          <w:sz w:val="20"/>
          <w:szCs w:val="20"/>
        </w:rPr>
        <w:t>For example, unstable angina, myocardial infarction, stroke, pulmonary embolism and acute limb ischaemia.</w:t>
      </w:r>
    </w:p>
    <w:p w14:paraId="360C0AA4" w14:textId="490267D2" w:rsidR="002B55A7" w:rsidRPr="004104B9" w:rsidRDefault="00C729DC" w:rsidP="000F43FE">
      <w:pPr>
        <w:rPr>
          <w:rFonts w:ascii="Calibri" w:hAnsi="Calibri" w:cs="Calibri"/>
          <w:sz w:val="20"/>
          <w:szCs w:val="20"/>
        </w:rPr>
      </w:pPr>
      <w:r w:rsidRPr="005831B7">
        <w:rPr>
          <w:rFonts w:ascii="Calibri" w:hAnsi="Calibri" w:cs="Calibri"/>
          <w:sz w:val="20"/>
          <w:szCs w:val="20"/>
          <w:vertAlign w:val="superscript"/>
        </w:rPr>
        <w:t>¶</w:t>
      </w:r>
      <w:r w:rsidR="002B55A7" w:rsidRPr="004104B9">
        <w:rPr>
          <w:rFonts w:ascii="Calibri" w:hAnsi="Calibri" w:cs="Calibri"/>
          <w:sz w:val="20"/>
          <w:szCs w:val="20"/>
        </w:rPr>
        <w:t xml:space="preserve">Defined as alanine aminotransferase or aspartate aminotransferase </w:t>
      </w:r>
      <w:r w:rsidR="00E908C0">
        <w:rPr>
          <w:rFonts w:ascii="Calibri" w:hAnsi="Calibri" w:cs="Calibri"/>
          <w:sz w:val="20"/>
          <w:szCs w:val="20"/>
        </w:rPr>
        <w:t>more than three</w:t>
      </w:r>
      <w:r w:rsidR="002B55A7" w:rsidRPr="004104B9">
        <w:rPr>
          <w:rFonts w:ascii="Calibri" w:hAnsi="Calibri" w:cs="Calibri"/>
          <w:sz w:val="20"/>
          <w:szCs w:val="20"/>
        </w:rPr>
        <w:t xml:space="preserve"> times the upper limit of normal, total bilirubin </w:t>
      </w:r>
      <w:r w:rsidR="00E908C0">
        <w:rPr>
          <w:rFonts w:ascii="Calibri" w:hAnsi="Calibri" w:cs="Calibri"/>
          <w:sz w:val="20"/>
          <w:szCs w:val="20"/>
        </w:rPr>
        <w:t xml:space="preserve">above </w:t>
      </w:r>
      <w:r w:rsidR="002B55A7" w:rsidRPr="004104B9">
        <w:rPr>
          <w:rFonts w:ascii="Calibri" w:hAnsi="Calibri" w:cs="Calibri"/>
          <w:sz w:val="20"/>
          <w:szCs w:val="20"/>
        </w:rPr>
        <w:t>2</w:t>
      </w:r>
      <w:r w:rsidR="00F52555">
        <w:rPr>
          <w:rFonts w:ascii="Calibri" w:hAnsi="Calibri" w:cs="Calibri"/>
          <w:sz w:val="20"/>
          <w:szCs w:val="20"/>
        </w:rPr>
        <w:t>0</w:t>
      </w:r>
      <w:r w:rsidR="002B55A7" w:rsidRPr="004104B9">
        <w:rPr>
          <w:rFonts w:ascii="Calibri" w:hAnsi="Calibri" w:cs="Calibri"/>
          <w:sz w:val="20"/>
          <w:szCs w:val="20"/>
        </w:rPr>
        <w:t xml:space="preserve"> mg/L or Child–Pugh B or C at screening.</w:t>
      </w:r>
    </w:p>
    <w:p w14:paraId="7459235A" w14:textId="4FF59BD9" w:rsidR="002B55A7" w:rsidRDefault="00C729DC" w:rsidP="000F43FE">
      <w:pPr>
        <w:rPr>
          <w:rFonts w:ascii="Calibri" w:hAnsi="Calibri" w:cs="Calibri"/>
          <w:sz w:val="20"/>
          <w:szCs w:val="20"/>
        </w:rPr>
      </w:pPr>
      <w:proofErr w:type="spellStart"/>
      <w:r w:rsidRPr="00C729DC">
        <w:rPr>
          <w:rStyle w:val="Strong"/>
          <w:rFonts w:ascii="Calibri" w:hAnsi="Calibri" w:cs="Calibri"/>
          <w:b w:val="0"/>
          <w:vertAlign w:val="superscript"/>
        </w:rPr>
        <w:t>ǁ</w:t>
      </w:r>
      <w:r w:rsidR="002B55A7" w:rsidRPr="004104B9">
        <w:rPr>
          <w:rFonts w:ascii="Calibri" w:hAnsi="Calibri" w:cs="Calibri"/>
          <w:sz w:val="20"/>
          <w:szCs w:val="20"/>
        </w:rPr>
        <w:t>Defined</w:t>
      </w:r>
      <w:proofErr w:type="spellEnd"/>
      <w:r w:rsidR="002B55A7" w:rsidRPr="004104B9">
        <w:rPr>
          <w:rFonts w:ascii="Calibri" w:hAnsi="Calibri" w:cs="Calibri"/>
          <w:sz w:val="20"/>
          <w:szCs w:val="20"/>
        </w:rPr>
        <w:t xml:space="preserve"> as RBC transfusion due to anaemia associated with a renal disease or any erythropoiesis-stimulating agent treatment started </w:t>
      </w:r>
      <w:r w:rsidR="001B7BC3">
        <w:rPr>
          <w:rFonts w:ascii="Calibri" w:hAnsi="Calibri" w:cs="Calibri"/>
          <w:sz w:val="20"/>
          <w:szCs w:val="20"/>
        </w:rPr>
        <w:t>owing</w:t>
      </w:r>
      <w:r w:rsidR="002B55A7" w:rsidRPr="004104B9">
        <w:rPr>
          <w:rFonts w:ascii="Calibri" w:hAnsi="Calibri" w:cs="Calibri"/>
          <w:sz w:val="20"/>
          <w:szCs w:val="20"/>
        </w:rPr>
        <w:t xml:space="preserve"> to lack of efficacy as judged by the investigator</w:t>
      </w:r>
      <w:r>
        <w:rPr>
          <w:rFonts w:ascii="Calibri" w:hAnsi="Calibri" w:cs="Calibri"/>
          <w:sz w:val="20"/>
          <w:szCs w:val="20"/>
        </w:rPr>
        <w:t>.</w:t>
      </w:r>
    </w:p>
    <w:p w14:paraId="439BF298" w14:textId="77777777" w:rsidR="002C7EC4" w:rsidRDefault="002C7EC4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</w:p>
    <w:p w14:paraId="3936559E" w14:textId="3023B150" w:rsidR="00D76711" w:rsidRPr="002C7EC4" w:rsidRDefault="00D76711" w:rsidP="00D76711">
      <w:pPr>
        <w:pStyle w:val="Heading1"/>
        <w:rPr>
          <w:rFonts w:ascii="Calibri" w:hAnsi="Calibri" w:cs="Calibri"/>
          <w:b w:val="0"/>
          <w:sz w:val="22"/>
          <w:szCs w:val="22"/>
        </w:rPr>
      </w:pPr>
      <w:r w:rsidRPr="002C7EC4">
        <w:rPr>
          <w:rFonts w:ascii="Calibri" w:hAnsi="Calibri" w:cs="Calibri"/>
          <w:sz w:val="22"/>
          <w:szCs w:val="22"/>
        </w:rPr>
        <w:lastRenderedPageBreak/>
        <w:t xml:space="preserve">Supplementary </w:t>
      </w:r>
      <w:r w:rsidR="00475580" w:rsidRPr="002C7EC4">
        <w:rPr>
          <w:rFonts w:ascii="Calibri" w:hAnsi="Calibri" w:cs="Calibri"/>
          <w:sz w:val="22"/>
          <w:szCs w:val="22"/>
        </w:rPr>
        <w:t>t</w:t>
      </w:r>
      <w:r w:rsidRPr="002C7EC4">
        <w:rPr>
          <w:rFonts w:ascii="Calibri" w:hAnsi="Calibri" w:cs="Calibri"/>
          <w:sz w:val="22"/>
          <w:szCs w:val="22"/>
        </w:rPr>
        <w:t xml:space="preserve">able </w:t>
      </w:r>
      <w:r w:rsidR="008677AF">
        <w:rPr>
          <w:rFonts w:ascii="Calibri" w:hAnsi="Calibri" w:cs="Calibri"/>
          <w:sz w:val="22"/>
          <w:szCs w:val="22"/>
        </w:rPr>
        <w:t>2</w:t>
      </w:r>
      <w:r w:rsidR="008677AF" w:rsidRPr="002C7EC4">
        <w:rPr>
          <w:rFonts w:ascii="Calibri" w:hAnsi="Calibri" w:cs="Calibri"/>
          <w:sz w:val="22"/>
          <w:szCs w:val="22"/>
        </w:rPr>
        <w:t xml:space="preserve"> </w:t>
      </w:r>
      <w:r w:rsidRPr="002C7EC4">
        <w:rPr>
          <w:rFonts w:ascii="Calibri" w:hAnsi="Calibri" w:cs="Calibri"/>
          <w:b w:val="0"/>
          <w:sz w:val="22"/>
          <w:szCs w:val="22"/>
        </w:rPr>
        <w:t>Dose titration of molidustat or darbepoetin alfa at dose</w:t>
      </w:r>
      <w:r w:rsidRPr="002C7EC4">
        <w:rPr>
          <w:rFonts w:ascii="Calibri" w:hAnsi="Calibri" w:cs="Calibri"/>
          <w:sz w:val="22"/>
          <w:szCs w:val="22"/>
        </w:rPr>
        <w:t xml:space="preserve"> </w:t>
      </w:r>
      <w:r w:rsidRPr="002C7EC4">
        <w:rPr>
          <w:rFonts w:ascii="Calibri" w:hAnsi="Calibri" w:cs="Calibri"/>
          <w:b w:val="0"/>
          <w:sz w:val="22"/>
          <w:szCs w:val="22"/>
        </w:rPr>
        <w:t>adaptation visit</w:t>
      </w:r>
      <w:r w:rsidR="00176D14">
        <w:rPr>
          <w:rFonts w:ascii="Calibri" w:hAnsi="Calibri" w:cs="Calibri"/>
          <w:b w:val="0"/>
          <w:sz w:val="22"/>
          <w:szCs w:val="22"/>
        </w:rPr>
        <w:t>s</w:t>
      </w:r>
      <w:r w:rsidR="003C6093" w:rsidRPr="002C7EC4">
        <w:rPr>
          <w:rFonts w:ascii="Calibri" w:hAnsi="Calibri" w:cs="Calibri"/>
          <w:b w:val="0"/>
          <w:sz w:val="22"/>
          <w:szCs w:val="22"/>
        </w:rPr>
        <w:t xml:space="preserve"> in MIYABI</w:t>
      </w:r>
      <w:r w:rsidR="00F35B18">
        <w:rPr>
          <w:rFonts w:ascii="Calibri" w:hAnsi="Calibri" w:cs="Calibri"/>
          <w:b w:val="0"/>
          <w:sz w:val="22"/>
          <w:szCs w:val="22"/>
        </w:rPr>
        <w:t xml:space="preserve"> </w:t>
      </w:r>
      <w:r w:rsidR="003C6093" w:rsidRPr="002C7EC4">
        <w:rPr>
          <w:rFonts w:ascii="Calibri" w:hAnsi="Calibri" w:cs="Calibri"/>
          <w:b w:val="0"/>
          <w:sz w:val="22"/>
          <w:szCs w:val="22"/>
        </w:rPr>
        <w:t>ND-C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3254"/>
        <w:gridCol w:w="3070"/>
      </w:tblGrid>
      <w:tr w:rsidR="00D76711" w:rsidRPr="002C7EC4" w14:paraId="3729CA2D" w14:textId="77777777" w:rsidTr="00A63901">
        <w:tc>
          <w:tcPr>
            <w:tcW w:w="2692" w:type="dxa"/>
          </w:tcPr>
          <w:p w14:paraId="747F5594" w14:textId="7C55C225" w:rsidR="00D76711" w:rsidRPr="002C7EC4" w:rsidRDefault="00D76711" w:rsidP="00A639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7EC4">
              <w:rPr>
                <w:rFonts w:ascii="Calibri" w:hAnsi="Calibri" w:cs="Calibri"/>
                <w:b/>
                <w:sz w:val="22"/>
                <w:szCs w:val="22"/>
              </w:rPr>
              <w:t xml:space="preserve">Rise in </w:t>
            </w:r>
            <w:r w:rsidR="00A74D64" w:rsidRPr="002C7EC4">
              <w:rPr>
                <w:rFonts w:ascii="Calibri" w:hAnsi="Calibri" w:cs="Calibri"/>
                <w:b/>
                <w:sz w:val="22"/>
                <w:szCs w:val="22"/>
              </w:rPr>
              <w:t xml:space="preserve">haemoglobin </w:t>
            </w:r>
            <w:r w:rsidRPr="002C7EC4">
              <w:rPr>
                <w:rFonts w:ascii="Calibri" w:hAnsi="Calibri" w:cs="Calibri"/>
                <w:b/>
                <w:sz w:val="22"/>
                <w:szCs w:val="22"/>
              </w:rPr>
              <w:t xml:space="preserve">level </w:t>
            </w:r>
            <w:r w:rsidR="002C7EC4">
              <w:rPr>
                <w:rFonts w:ascii="Calibri" w:hAnsi="Calibri" w:cs="Calibri"/>
                <w:b/>
                <w:sz w:val="22"/>
                <w:szCs w:val="22"/>
              </w:rPr>
              <w:t xml:space="preserve">(g/L) </w:t>
            </w:r>
            <w:r w:rsidRPr="002C7EC4">
              <w:rPr>
                <w:rFonts w:ascii="Calibri" w:hAnsi="Calibri" w:cs="Calibri"/>
                <w:b/>
                <w:sz w:val="22"/>
                <w:szCs w:val="22"/>
              </w:rPr>
              <w:t>from baseline visit</w:t>
            </w:r>
          </w:p>
        </w:tc>
        <w:tc>
          <w:tcPr>
            <w:tcW w:w="3254" w:type="dxa"/>
          </w:tcPr>
          <w:p w14:paraId="5402FE09" w14:textId="01060400" w:rsidR="00D76711" w:rsidRPr="002C7EC4" w:rsidRDefault="00D76711" w:rsidP="00A639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7EC4">
              <w:rPr>
                <w:rFonts w:ascii="Calibri" w:hAnsi="Calibri" w:cs="Calibri"/>
                <w:b/>
                <w:sz w:val="22"/>
                <w:szCs w:val="22"/>
              </w:rPr>
              <w:t>Haemoglobin level</w:t>
            </w:r>
            <w:r w:rsidR="002C7EC4">
              <w:rPr>
                <w:rFonts w:ascii="Calibri" w:hAnsi="Calibri" w:cs="Calibri"/>
                <w:b/>
                <w:sz w:val="22"/>
                <w:szCs w:val="22"/>
              </w:rPr>
              <w:t xml:space="preserve"> (g/L)</w:t>
            </w:r>
          </w:p>
        </w:tc>
        <w:tc>
          <w:tcPr>
            <w:tcW w:w="3070" w:type="dxa"/>
          </w:tcPr>
          <w:p w14:paraId="11D86F12" w14:textId="77777777" w:rsidR="00D76711" w:rsidRPr="002C7EC4" w:rsidRDefault="00D76711" w:rsidP="00A639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7EC4">
              <w:rPr>
                <w:rFonts w:ascii="Calibri" w:hAnsi="Calibri" w:cs="Calibri"/>
                <w:b/>
                <w:sz w:val="22"/>
                <w:szCs w:val="22"/>
              </w:rPr>
              <w:t>Titration step</w:t>
            </w:r>
          </w:p>
        </w:tc>
      </w:tr>
      <w:tr w:rsidR="00D76711" w:rsidRPr="002C7EC4" w14:paraId="63359E76" w14:textId="77777777" w:rsidTr="00A63901">
        <w:tc>
          <w:tcPr>
            <w:tcW w:w="2692" w:type="dxa"/>
            <w:vMerge w:val="restart"/>
          </w:tcPr>
          <w:p w14:paraId="593DE282" w14:textId="5ED41F88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 xml:space="preserve">&lt;5 </w:t>
            </w:r>
          </w:p>
        </w:tc>
        <w:tc>
          <w:tcPr>
            <w:tcW w:w="3254" w:type="dxa"/>
          </w:tcPr>
          <w:p w14:paraId="36277DFA" w14:textId="0ACA92B5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 xml:space="preserve">&lt;105 </w:t>
            </w:r>
          </w:p>
        </w:tc>
        <w:tc>
          <w:tcPr>
            <w:tcW w:w="3070" w:type="dxa"/>
          </w:tcPr>
          <w:p w14:paraId="2418B71D" w14:textId="77777777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>Increase to the next higher dose</w:t>
            </w:r>
          </w:p>
        </w:tc>
      </w:tr>
      <w:tr w:rsidR="00D76711" w:rsidRPr="002C7EC4" w14:paraId="6CE10FA4" w14:textId="77777777" w:rsidTr="00A63901">
        <w:tc>
          <w:tcPr>
            <w:tcW w:w="2692" w:type="dxa"/>
            <w:vMerge/>
          </w:tcPr>
          <w:p w14:paraId="1B0D0749" w14:textId="77777777" w:rsidR="00D76711" w:rsidRPr="002C7EC4" w:rsidRDefault="00D76711" w:rsidP="00161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5DDD3D01" w14:textId="186AD0B8" w:rsidR="00D76711" w:rsidRPr="002C7EC4" w:rsidRDefault="00D76711" w:rsidP="001612BB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 xml:space="preserve">≥105 </w:t>
            </w:r>
          </w:p>
        </w:tc>
        <w:tc>
          <w:tcPr>
            <w:tcW w:w="3070" w:type="dxa"/>
            <w:vMerge w:val="restart"/>
          </w:tcPr>
          <w:p w14:paraId="0B7A4621" w14:textId="77777777" w:rsidR="00D76711" w:rsidRPr="002C7EC4" w:rsidRDefault="00D76711" w:rsidP="001612BB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>Maintain the same dose</w:t>
            </w:r>
          </w:p>
        </w:tc>
      </w:tr>
      <w:tr w:rsidR="00D76711" w:rsidRPr="002C7EC4" w14:paraId="018595ED" w14:textId="77777777" w:rsidTr="00A63901">
        <w:tc>
          <w:tcPr>
            <w:tcW w:w="2692" w:type="dxa"/>
          </w:tcPr>
          <w:p w14:paraId="1121F480" w14:textId="2D26BB75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 xml:space="preserve">≥5 and &lt;10 </w:t>
            </w:r>
          </w:p>
        </w:tc>
        <w:tc>
          <w:tcPr>
            <w:tcW w:w="3254" w:type="dxa"/>
          </w:tcPr>
          <w:p w14:paraId="5EAD97F5" w14:textId="77777777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>Any value</w:t>
            </w:r>
          </w:p>
        </w:tc>
        <w:tc>
          <w:tcPr>
            <w:tcW w:w="3070" w:type="dxa"/>
            <w:vMerge/>
          </w:tcPr>
          <w:p w14:paraId="44AB7A74" w14:textId="77777777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711" w:rsidRPr="002C7EC4" w14:paraId="1FB3EEB0" w14:textId="77777777" w:rsidTr="002C7EC4">
        <w:tc>
          <w:tcPr>
            <w:tcW w:w="2692" w:type="dxa"/>
            <w:vMerge w:val="restart"/>
            <w:tcBorders>
              <w:bottom w:val="single" w:sz="4" w:space="0" w:color="auto"/>
            </w:tcBorders>
          </w:tcPr>
          <w:p w14:paraId="7CD55A25" w14:textId="08892A3F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 xml:space="preserve">≥10 and ≤20 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FF02E5D" w14:textId="11267341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 xml:space="preserve">≤110 </w:t>
            </w:r>
          </w:p>
        </w:tc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5C2F5A9C" w14:textId="77777777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711" w:rsidRPr="002C7EC4" w14:paraId="40798059" w14:textId="77777777" w:rsidTr="00A63901">
        <w:tc>
          <w:tcPr>
            <w:tcW w:w="2692" w:type="dxa"/>
            <w:vMerge/>
          </w:tcPr>
          <w:p w14:paraId="54D88B83" w14:textId="77777777" w:rsidR="00D76711" w:rsidRPr="002C7EC4" w:rsidRDefault="00D76711" w:rsidP="00161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126CF590" w14:textId="0B203937" w:rsidR="00D76711" w:rsidRPr="002C7EC4" w:rsidRDefault="00D76711" w:rsidP="001612BB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 xml:space="preserve">&gt;110 </w:t>
            </w:r>
          </w:p>
        </w:tc>
        <w:tc>
          <w:tcPr>
            <w:tcW w:w="3070" w:type="dxa"/>
            <w:vMerge w:val="restart"/>
          </w:tcPr>
          <w:p w14:paraId="79154809" w14:textId="77777777" w:rsidR="00D76711" w:rsidRPr="002C7EC4" w:rsidRDefault="00D76711" w:rsidP="001612BB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>Decrease to the next lower dose</w:t>
            </w:r>
          </w:p>
        </w:tc>
      </w:tr>
      <w:tr w:rsidR="00D76711" w14:paraId="06D212F4" w14:textId="77777777" w:rsidTr="002C7EC4">
        <w:tc>
          <w:tcPr>
            <w:tcW w:w="2692" w:type="dxa"/>
            <w:tcBorders>
              <w:bottom w:val="single" w:sz="4" w:space="0" w:color="auto"/>
            </w:tcBorders>
          </w:tcPr>
          <w:p w14:paraId="103DB292" w14:textId="6E3FBA16" w:rsidR="00D76711" w:rsidRPr="002C7EC4" w:rsidRDefault="00D76711" w:rsidP="00A63901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 xml:space="preserve">&gt;20 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29F85585" w14:textId="77777777" w:rsidR="00D76711" w:rsidRPr="002C7EC4" w:rsidRDefault="00D76711" w:rsidP="00A63901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>Any value</w:t>
            </w:r>
          </w:p>
        </w:tc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36F597EC" w14:textId="77777777" w:rsidR="00D76711" w:rsidRPr="00E81AEC" w:rsidRDefault="00D76711" w:rsidP="00C42EE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F488523" w14:textId="5464CC5A" w:rsidR="008677AF" w:rsidRPr="002C7EC4" w:rsidRDefault="008677AF" w:rsidP="002E6FB1">
      <w:pPr>
        <w:pStyle w:val="Heading1"/>
        <w:tabs>
          <w:tab w:val="left" w:pos="3940"/>
        </w:tabs>
        <w:rPr>
          <w:rFonts w:ascii="Calibri" w:hAnsi="Calibri" w:cs="Calibri"/>
          <w:b w:val="0"/>
          <w:sz w:val="22"/>
          <w:szCs w:val="24"/>
        </w:rPr>
      </w:pPr>
      <w:r w:rsidRPr="002C7EC4">
        <w:rPr>
          <w:rFonts w:ascii="Calibri" w:hAnsi="Calibri" w:cs="Calibri"/>
          <w:sz w:val="22"/>
          <w:szCs w:val="24"/>
        </w:rPr>
        <w:t xml:space="preserve">Supplementary table </w:t>
      </w:r>
      <w:r>
        <w:rPr>
          <w:rFonts w:ascii="Calibri" w:hAnsi="Calibri" w:cs="Calibri"/>
          <w:sz w:val="22"/>
          <w:szCs w:val="24"/>
        </w:rPr>
        <w:t>3</w:t>
      </w:r>
      <w:r w:rsidRPr="002C7EC4">
        <w:rPr>
          <w:rFonts w:ascii="Calibri" w:hAnsi="Calibri" w:cs="Calibri"/>
          <w:sz w:val="22"/>
          <w:szCs w:val="24"/>
        </w:rPr>
        <w:t xml:space="preserve"> </w:t>
      </w:r>
      <w:r w:rsidRPr="002C7EC4">
        <w:rPr>
          <w:rFonts w:ascii="Calibri" w:hAnsi="Calibri" w:cs="Calibri"/>
          <w:b w:val="0"/>
          <w:sz w:val="22"/>
          <w:szCs w:val="24"/>
        </w:rPr>
        <w:t>Starting dose of molidustat in accordance with the previous erythropoiesis-stimulating agent dose</w:t>
      </w:r>
      <w:r>
        <w:rPr>
          <w:rFonts w:ascii="Calibri" w:hAnsi="Calibri" w:cs="Calibri"/>
          <w:b w:val="0"/>
          <w:sz w:val="22"/>
          <w:szCs w:val="24"/>
        </w:rPr>
        <w:t xml:space="preserve"> in </w:t>
      </w:r>
      <w:r w:rsidRPr="002C7EC4">
        <w:rPr>
          <w:rFonts w:ascii="Calibri" w:hAnsi="Calibri" w:cs="Calibri"/>
          <w:b w:val="0"/>
          <w:sz w:val="22"/>
          <w:szCs w:val="22"/>
        </w:rPr>
        <w:t>MIYABI</w:t>
      </w:r>
      <w:r w:rsidR="00F35B18">
        <w:rPr>
          <w:rFonts w:ascii="Calibri" w:hAnsi="Calibri" w:cs="Calibri"/>
          <w:b w:val="0"/>
          <w:sz w:val="22"/>
          <w:szCs w:val="22"/>
        </w:rPr>
        <w:t xml:space="preserve"> </w:t>
      </w:r>
      <w:r w:rsidRPr="002C7EC4">
        <w:rPr>
          <w:rFonts w:ascii="Calibri" w:hAnsi="Calibri" w:cs="Calibri"/>
          <w:b w:val="0"/>
          <w:sz w:val="22"/>
          <w:szCs w:val="22"/>
        </w:rPr>
        <w:t>ND-</w:t>
      </w:r>
      <w:r>
        <w:rPr>
          <w:rFonts w:ascii="Calibri" w:hAnsi="Calibri" w:cs="Calibri"/>
          <w:b w:val="0"/>
          <w:sz w:val="22"/>
          <w:szCs w:val="22"/>
        </w:rPr>
        <w:t>M</w:t>
      </w:r>
    </w:p>
    <w:tbl>
      <w:tblPr>
        <w:tblStyle w:val="TableGrid"/>
        <w:tblW w:w="9026" w:type="dxa"/>
        <w:tblInd w:w="-113" w:type="dxa"/>
        <w:tblLook w:val="04A0" w:firstRow="1" w:lastRow="0" w:firstColumn="1" w:lastColumn="0" w:noHBand="0" w:noVBand="1"/>
      </w:tblPr>
      <w:tblGrid>
        <w:gridCol w:w="1504"/>
        <w:gridCol w:w="1304"/>
        <w:gridCol w:w="1260"/>
        <w:gridCol w:w="2160"/>
        <w:gridCol w:w="1293"/>
        <w:gridCol w:w="1505"/>
      </w:tblGrid>
      <w:tr w:rsidR="008677AF" w:rsidRPr="002C7EC4" w14:paraId="3B2A218B" w14:textId="77777777" w:rsidTr="00323122">
        <w:tc>
          <w:tcPr>
            <w:tcW w:w="1504" w:type="dxa"/>
            <w:vMerge w:val="restart"/>
          </w:tcPr>
          <w:p w14:paraId="0C284D02" w14:textId="77777777" w:rsidR="008677AF" w:rsidRPr="002C7EC4" w:rsidRDefault="008677AF" w:rsidP="0032312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Molidustat s</w:t>
            </w:r>
            <w:r w:rsidRPr="002C7EC4">
              <w:rPr>
                <w:rFonts w:ascii="Calibri" w:hAnsi="Calibri" w:cs="Calibri"/>
                <w:b/>
                <w:sz w:val="22"/>
              </w:rPr>
              <w:t>tarting dose</w:t>
            </w:r>
            <w:r>
              <w:rPr>
                <w:rFonts w:ascii="Calibri" w:hAnsi="Calibri" w:cs="Calibri"/>
                <w:b/>
                <w:sz w:val="22"/>
              </w:rPr>
              <w:t xml:space="preserve"> (mg)</w:t>
            </w:r>
          </w:p>
        </w:tc>
        <w:tc>
          <w:tcPr>
            <w:tcW w:w="2564" w:type="dxa"/>
            <w:gridSpan w:val="2"/>
          </w:tcPr>
          <w:p w14:paraId="011F0F89" w14:textId="77777777" w:rsidR="008677AF" w:rsidRPr="002C7EC4" w:rsidRDefault="008677AF" w:rsidP="0032312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Previous d</w:t>
            </w:r>
            <w:r w:rsidRPr="002C7EC4">
              <w:rPr>
                <w:rFonts w:ascii="Calibri" w:hAnsi="Calibri" w:cs="Calibri"/>
                <w:b/>
                <w:sz w:val="22"/>
              </w:rPr>
              <w:t>arbepoetin alfa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2C7EC4">
              <w:rPr>
                <w:rFonts w:ascii="Calibri" w:hAnsi="Calibri" w:cs="Calibri"/>
                <w:b/>
                <w:sz w:val="22"/>
              </w:rPr>
              <w:t>dose (</w:t>
            </w:r>
            <w:proofErr w:type="spellStart"/>
            <w:r w:rsidRPr="002C7EC4">
              <w:rPr>
                <w:rFonts w:ascii="Calibri" w:hAnsi="Calibri" w:cs="Calibri"/>
                <w:b/>
                <w:sz w:val="22"/>
              </w:rPr>
              <w:t>μg</w:t>
            </w:r>
            <w:proofErr w:type="spellEnd"/>
            <w:r w:rsidRPr="002C7EC4"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2160" w:type="dxa"/>
          </w:tcPr>
          <w:p w14:paraId="1FA3AB07" w14:textId="77777777" w:rsidR="008677AF" w:rsidRPr="002C7EC4" w:rsidRDefault="008677AF" w:rsidP="0032312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Previous e</w:t>
            </w:r>
            <w:r w:rsidRPr="002C7EC4">
              <w:rPr>
                <w:rFonts w:ascii="Calibri" w:hAnsi="Calibri" w:cs="Calibri"/>
                <w:b/>
                <w:sz w:val="22"/>
              </w:rPr>
              <w:t>poetin beta pegol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2C7EC4">
              <w:rPr>
                <w:rFonts w:ascii="Calibri" w:hAnsi="Calibri" w:cs="Calibri"/>
                <w:b/>
                <w:sz w:val="22"/>
              </w:rPr>
              <w:t>dose (</w:t>
            </w:r>
            <w:proofErr w:type="spellStart"/>
            <w:r w:rsidRPr="002C7EC4">
              <w:rPr>
                <w:rFonts w:ascii="Calibri" w:hAnsi="Calibri" w:cs="Calibri"/>
                <w:b/>
                <w:sz w:val="22"/>
              </w:rPr>
              <w:t>μg</w:t>
            </w:r>
            <w:proofErr w:type="spellEnd"/>
            <w:r w:rsidRPr="002C7EC4"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2798" w:type="dxa"/>
            <w:gridSpan w:val="2"/>
          </w:tcPr>
          <w:p w14:paraId="64E4DE1E" w14:textId="77777777" w:rsidR="008677AF" w:rsidRPr="002C7EC4" w:rsidRDefault="008677AF" w:rsidP="0032312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Previous e</w:t>
            </w:r>
            <w:r w:rsidRPr="002C7EC4">
              <w:rPr>
                <w:rFonts w:ascii="Calibri" w:hAnsi="Calibri" w:cs="Calibri"/>
                <w:b/>
                <w:sz w:val="22"/>
              </w:rPr>
              <w:t>poetin alfa or beta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2C7EC4">
              <w:rPr>
                <w:rFonts w:ascii="Calibri" w:hAnsi="Calibri" w:cs="Calibri"/>
                <w:b/>
                <w:sz w:val="22"/>
              </w:rPr>
              <w:t>dose (</w:t>
            </w:r>
            <w:r>
              <w:rPr>
                <w:rFonts w:ascii="Calibri" w:hAnsi="Calibri" w:cs="Calibri"/>
                <w:b/>
                <w:sz w:val="22"/>
              </w:rPr>
              <w:t>IU</w:t>
            </w:r>
            <w:r w:rsidRPr="002C7EC4">
              <w:rPr>
                <w:rFonts w:ascii="Calibri" w:hAnsi="Calibri" w:cs="Calibri"/>
                <w:b/>
                <w:sz w:val="22"/>
              </w:rPr>
              <w:t>)</w:t>
            </w:r>
          </w:p>
        </w:tc>
      </w:tr>
      <w:tr w:rsidR="008677AF" w:rsidRPr="002C7EC4" w14:paraId="01E548B1" w14:textId="77777777" w:rsidTr="00323122">
        <w:tc>
          <w:tcPr>
            <w:tcW w:w="1504" w:type="dxa"/>
            <w:vMerge/>
          </w:tcPr>
          <w:p w14:paraId="5A559E39" w14:textId="77777777" w:rsidR="008677AF" w:rsidRPr="002C7EC4" w:rsidRDefault="008677AF" w:rsidP="00323122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304" w:type="dxa"/>
          </w:tcPr>
          <w:p w14:paraId="21A3CA8C" w14:textId="77777777" w:rsidR="008677AF" w:rsidRPr="002C7EC4" w:rsidRDefault="008677AF" w:rsidP="00323122">
            <w:pPr>
              <w:rPr>
                <w:rFonts w:ascii="Calibri" w:hAnsi="Calibri" w:cs="Calibri"/>
                <w:b/>
                <w:sz w:val="22"/>
              </w:rPr>
            </w:pPr>
            <w:r w:rsidRPr="002C7EC4">
              <w:rPr>
                <w:rFonts w:ascii="Calibri" w:hAnsi="Calibri" w:cs="Calibri"/>
                <w:b/>
                <w:sz w:val="22"/>
              </w:rPr>
              <w:t>Every 2 weeks</w:t>
            </w:r>
          </w:p>
        </w:tc>
        <w:tc>
          <w:tcPr>
            <w:tcW w:w="1260" w:type="dxa"/>
          </w:tcPr>
          <w:p w14:paraId="239E2E89" w14:textId="77777777" w:rsidR="008677AF" w:rsidRPr="002C7EC4" w:rsidRDefault="008677AF" w:rsidP="00323122">
            <w:pPr>
              <w:rPr>
                <w:rFonts w:ascii="Calibri" w:hAnsi="Calibri" w:cs="Calibri"/>
                <w:b/>
                <w:sz w:val="22"/>
              </w:rPr>
            </w:pPr>
            <w:r w:rsidRPr="002C7EC4">
              <w:rPr>
                <w:rFonts w:ascii="Calibri" w:hAnsi="Calibri" w:cs="Calibri"/>
                <w:b/>
                <w:sz w:val="22"/>
              </w:rPr>
              <w:t>Every 4 weeks</w:t>
            </w:r>
          </w:p>
        </w:tc>
        <w:tc>
          <w:tcPr>
            <w:tcW w:w="2160" w:type="dxa"/>
          </w:tcPr>
          <w:p w14:paraId="066BF0CD" w14:textId="77777777" w:rsidR="008677AF" w:rsidRPr="002C7EC4" w:rsidRDefault="008677AF" w:rsidP="00323122">
            <w:pPr>
              <w:rPr>
                <w:rFonts w:ascii="Calibri" w:hAnsi="Calibri" w:cs="Calibri"/>
                <w:b/>
                <w:sz w:val="22"/>
              </w:rPr>
            </w:pPr>
            <w:r w:rsidRPr="002C7EC4">
              <w:rPr>
                <w:rFonts w:ascii="Calibri" w:hAnsi="Calibri" w:cs="Calibri"/>
                <w:b/>
                <w:sz w:val="22"/>
              </w:rPr>
              <w:t>Every 4 weeks</w:t>
            </w:r>
          </w:p>
        </w:tc>
        <w:tc>
          <w:tcPr>
            <w:tcW w:w="1293" w:type="dxa"/>
          </w:tcPr>
          <w:p w14:paraId="76019055" w14:textId="77777777" w:rsidR="008677AF" w:rsidRPr="002C7EC4" w:rsidRDefault="008677AF" w:rsidP="00323122">
            <w:pPr>
              <w:rPr>
                <w:rFonts w:ascii="Calibri" w:hAnsi="Calibri" w:cs="Calibri"/>
                <w:b/>
                <w:sz w:val="22"/>
              </w:rPr>
            </w:pPr>
            <w:r w:rsidRPr="002C7EC4">
              <w:rPr>
                <w:rFonts w:ascii="Calibri" w:hAnsi="Calibri" w:cs="Calibri"/>
                <w:b/>
                <w:sz w:val="22"/>
              </w:rPr>
              <w:t>Once a week</w:t>
            </w:r>
          </w:p>
        </w:tc>
        <w:tc>
          <w:tcPr>
            <w:tcW w:w="1505" w:type="dxa"/>
          </w:tcPr>
          <w:p w14:paraId="350AFEFF" w14:textId="77777777" w:rsidR="008677AF" w:rsidRPr="002C7EC4" w:rsidRDefault="008677AF" w:rsidP="00323122">
            <w:pPr>
              <w:rPr>
                <w:rFonts w:ascii="Calibri" w:hAnsi="Calibri" w:cs="Calibri"/>
                <w:b/>
                <w:sz w:val="22"/>
              </w:rPr>
            </w:pPr>
            <w:r w:rsidRPr="002C7EC4">
              <w:rPr>
                <w:rFonts w:ascii="Calibri" w:hAnsi="Calibri" w:cs="Calibri"/>
                <w:b/>
                <w:sz w:val="22"/>
              </w:rPr>
              <w:t>Every 2 weeks</w:t>
            </w:r>
          </w:p>
        </w:tc>
      </w:tr>
      <w:tr w:rsidR="008677AF" w:rsidRPr="002C7EC4" w14:paraId="0E0DE7D9" w14:textId="77777777" w:rsidTr="00323122">
        <w:tc>
          <w:tcPr>
            <w:tcW w:w="1504" w:type="dxa"/>
          </w:tcPr>
          <w:p w14:paraId="54226FCA" w14:textId="77777777" w:rsidR="008677AF" w:rsidRPr="002C7EC4" w:rsidRDefault="008677AF" w:rsidP="00323122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304" w:type="dxa"/>
          </w:tcPr>
          <w:p w14:paraId="482768C8" w14:textId="77777777" w:rsidR="008677AF" w:rsidRPr="002C7EC4" w:rsidRDefault="008677AF" w:rsidP="00323122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>≤15</w:t>
            </w:r>
          </w:p>
        </w:tc>
        <w:tc>
          <w:tcPr>
            <w:tcW w:w="1260" w:type="dxa"/>
          </w:tcPr>
          <w:p w14:paraId="2AEBADAE" w14:textId="77777777" w:rsidR="008677AF" w:rsidRPr="002C7EC4" w:rsidRDefault="008677AF" w:rsidP="00323122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>≤30</w:t>
            </w:r>
          </w:p>
        </w:tc>
        <w:tc>
          <w:tcPr>
            <w:tcW w:w="2160" w:type="dxa"/>
          </w:tcPr>
          <w:p w14:paraId="2E72AAB4" w14:textId="77777777" w:rsidR="008677AF" w:rsidRPr="002C7EC4" w:rsidRDefault="008677AF" w:rsidP="00323122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293" w:type="dxa"/>
          </w:tcPr>
          <w:p w14:paraId="000B819A" w14:textId="77777777" w:rsidR="008677AF" w:rsidRPr="002C7EC4" w:rsidRDefault="008677AF" w:rsidP="00323122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>≤1500</w:t>
            </w:r>
          </w:p>
        </w:tc>
        <w:tc>
          <w:tcPr>
            <w:tcW w:w="1505" w:type="dxa"/>
          </w:tcPr>
          <w:p w14:paraId="5477ABFD" w14:textId="77777777" w:rsidR="008677AF" w:rsidRPr="002C7EC4" w:rsidRDefault="008677AF" w:rsidP="00323122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 xml:space="preserve">≤3000 </w:t>
            </w:r>
          </w:p>
        </w:tc>
      </w:tr>
      <w:tr w:rsidR="008677AF" w:rsidRPr="002C7EC4" w14:paraId="5AF7A90A" w14:textId="77777777" w:rsidTr="00323122">
        <w:tc>
          <w:tcPr>
            <w:tcW w:w="1504" w:type="dxa"/>
          </w:tcPr>
          <w:p w14:paraId="46843644" w14:textId="77777777" w:rsidR="008677AF" w:rsidRPr="002C7EC4" w:rsidRDefault="008677AF" w:rsidP="00323122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304" w:type="dxa"/>
          </w:tcPr>
          <w:p w14:paraId="59229EA7" w14:textId="77777777" w:rsidR="008677AF" w:rsidRPr="002C7EC4" w:rsidRDefault="008677AF" w:rsidP="00323122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>&gt;15</w:t>
            </w:r>
          </w:p>
        </w:tc>
        <w:tc>
          <w:tcPr>
            <w:tcW w:w="1260" w:type="dxa"/>
          </w:tcPr>
          <w:p w14:paraId="202D3F3E" w14:textId="77777777" w:rsidR="008677AF" w:rsidRPr="002C7EC4" w:rsidRDefault="008677AF" w:rsidP="00323122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>&gt;30</w:t>
            </w:r>
          </w:p>
        </w:tc>
        <w:tc>
          <w:tcPr>
            <w:tcW w:w="2160" w:type="dxa"/>
          </w:tcPr>
          <w:p w14:paraId="02DFE772" w14:textId="77777777" w:rsidR="008677AF" w:rsidRPr="002C7EC4" w:rsidRDefault="008677AF" w:rsidP="00323122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 xml:space="preserve">&gt;25 </w:t>
            </w:r>
          </w:p>
        </w:tc>
        <w:tc>
          <w:tcPr>
            <w:tcW w:w="1293" w:type="dxa"/>
          </w:tcPr>
          <w:p w14:paraId="62BEC38C" w14:textId="77777777" w:rsidR="008677AF" w:rsidRPr="002C7EC4" w:rsidRDefault="008677AF" w:rsidP="00323122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 xml:space="preserve">&gt;1500 </w:t>
            </w:r>
          </w:p>
        </w:tc>
        <w:tc>
          <w:tcPr>
            <w:tcW w:w="1505" w:type="dxa"/>
          </w:tcPr>
          <w:p w14:paraId="4B60C879" w14:textId="77777777" w:rsidR="008677AF" w:rsidRPr="002C7EC4" w:rsidRDefault="008677AF" w:rsidP="00323122">
            <w:pPr>
              <w:rPr>
                <w:rFonts w:ascii="Calibri" w:hAnsi="Calibri" w:cs="Calibri"/>
                <w:sz w:val="22"/>
              </w:rPr>
            </w:pPr>
            <w:r w:rsidRPr="002C7EC4">
              <w:rPr>
                <w:rFonts w:ascii="Calibri" w:hAnsi="Calibri" w:cs="Calibri"/>
                <w:sz w:val="22"/>
              </w:rPr>
              <w:t xml:space="preserve">&gt;3000 </w:t>
            </w:r>
          </w:p>
        </w:tc>
      </w:tr>
    </w:tbl>
    <w:p w14:paraId="4B4A184C" w14:textId="7CD6852D" w:rsidR="00D76711" w:rsidRPr="002C7EC4" w:rsidRDefault="00D76711" w:rsidP="00D76711">
      <w:pPr>
        <w:pStyle w:val="Heading1"/>
        <w:rPr>
          <w:rFonts w:ascii="Calibri" w:hAnsi="Calibri" w:cs="Calibri"/>
          <w:b w:val="0"/>
          <w:sz w:val="22"/>
          <w:szCs w:val="22"/>
        </w:rPr>
      </w:pPr>
      <w:r w:rsidRPr="002C7EC4">
        <w:rPr>
          <w:rFonts w:ascii="Calibri" w:hAnsi="Calibri" w:cs="Calibri"/>
          <w:sz w:val="22"/>
          <w:szCs w:val="22"/>
        </w:rPr>
        <w:t xml:space="preserve">Supplementary </w:t>
      </w:r>
      <w:r w:rsidR="00475580" w:rsidRPr="002C7EC4">
        <w:rPr>
          <w:rFonts w:ascii="Calibri" w:hAnsi="Calibri" w:cs="Calibri"/>
          <w:sz w:val="22"/>
          <w:szCs w:val="22"/>
        </w:rPr>
        <w:t>t</w:t>
      </w:r>
      <w:r w:rsidRPr="002C7EC4">
        <w:rPr>
          <w:rFonts w:ascii="Calibri" w:hAnsi="Calibri" w:cs="Calibri"/>
          <w:sz w:val="22"/>
          <w:szCs w:val="22"/>
        </w:rPr>
        <w:t xml:space="preserve">able 4 </w:t>
      </w:r>
      <w:r w:rsidRPr="002C7EC4">
        <w:rPr>
          <w:rFonts w:ascii="Calibri" w:hAnsi="Calibri" w:cs="Calibri"/>
          <w:b w:val="0"/>
          <w:sz w:val="22"/>
          <w:szCs w:val="22"/>
        </w:rPr>
        <w:t>Regular dose titration of molidustat or darbepoetin alfa at dose control visits</w:t>
      </w:r>
      <w:r w:rsidR="003C6093" w:rsidRPr="002C7EC4">
        <w:rPr>
          <w:rFonts w:ascii="Calibri" w:hAnsi="Calibri" w:cs="Calibri"/>
          <w:b w:val="0"/>
          <w:sz w:val="22"/>
          <w:szCs w:val="22"/>
        </w:rPr>
        <w:t xml:space="preserve"> in MIYABI</w:t>
      </w:r>
      <w:r w:rsidR="00F35B18">
        <w:rPr>
          <w:rFonts w:ascii="Calibri" w:hAnsi="Calibri" w:cs="Calibri"/>
          <w:b w:val="0"/>
          <w:sz w:val="22"/>
          <w:szCs w:val="22"/>
        </w:rPr>
        <w:t xml:space="preserve"> </w:t>
      </w:r>
      <w:r w:rsidR="003C6093" w:rsidRPr="002C7EC4">
        <w:rPr>
          <w:rFonts w:ascii="Calibri" w:hAnsi="Calibri" w:cs="Calibri"/>
          <w:b w:val="0"/>
          <w:sz w:val="22"/>
          <w:szCs w:val="22"/>
        </w:rPr>
        <w:t>ND-C and MIYABI</w:t>
      </w:r>
      <w:r w:rsidR="00F35B18">
        <w:rPr>
          <w:rFonts w:ascii="Calibri" w:hAnsi="Calibri" w:cs="Calibri"/>
          <w:b w:val="0"/>
          <w:sz w:val="22"/>
          <w:szCs w:val="22"/>
        </w:rPr>
        <w:t xml:space="preserve"> </w:t>
      </w:r>
      <w:r w:rsidR="003C6093" w:rsidRPr="002C7EC4">
        <w:rPr>
          <w:rFonts w:ascii="Calibri" w:hAnsi="Calibri" w:cs="Calibri"/>
          <w:b w:val="0"/>
          <w:sz w:val="22"/>
          <w:szCs w:val="22"/>
        </w:rPr>
        <w:t>ND-M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6711" w:rsidRPr="002C7EC4" w14:paraId="184A8A86" w14:textId="77777777" w:rsidTr="00A63901">
        <w:tc>
          <w:tcPr>
            <w:tcW w:w="4508" w:type="dxa"/>
          </w:tcPr>
          <w:p w14:paraId="74930914" w14:textId="1DD2C64B" w:rsidR="00D76711" w:rsidRPr="002C7EC4" w:rsidRDefault="00D76711" w:rsidP="00A639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7EC4">
              <w:rPr>
                <w:rFonts w:ascii="Calibri" w:hAnsi="Calibri" w:cs="Calibri"/>
                <w:b/>
                <w:sz w:val="22"/>
                <w:szCs w:val="22"/>
              </w:rPr>
              <w:t>Haemoglobin level</w:t>
            </w:r>
            <w:r w:rsidR="002C7EC4">
              <w:rPr>
                <w:rFonts w:ascii="Calibri" w:hAnsi="Calibri" w:cs="Calibri"/>
                <w:b/>
                <w:sz w:val="22"/>
                <w:szCs w:val="22"/>
              </w:rPr>
              <w:t xml:space="preserve"> (g/L)</w:t>
            </w:r>
          </w:p>
        </w:tc>
        <w:tc>
          <w:tcPr>
            <w:tcW w:w="4508" w:type="dxa"/>
          </w:tcPr>
          <w:p w14:paraId="47D02C91" w14:textId="77777777" w:rsidR="00D76711" w:rsidRPr="002C7EC4" w:rsidRDefault="00D76711" w:rsidP="00A639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7EC4">
              <w:rPr>
                <w:rFonts w:ascii="Calibri" w:hAnsi="Calibri" w:cs="Calibri"/>
                <w:b/>
                <w:sz w:val="22"/>
                <w:szCs w:val="22"/>
              </w:rPr>
              <w:t>Titration step</w:t>
            </w:r>
          </w:p>
        </w:tc>
      </w:tr>
      <w:tr w:rsidR="00D76711" w:rsidRPr="002C7EC4" w14:paraId="557C1E08" w14:textId="77777777" w:rsidTr="00A63901">
        <w:tc>
          <w:tcPr>
            <w:tcW w:w="4508" w:type="dxa"/>
          </w:tcPr>
          <w:p w14:paraId="7EB0F3F8" w14:textId="3A0DFF17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 xml:space="preserve">&lt;110 </w:t>
            </w:r>
          </w:p>
        </w:tc>
        <w:tc>
          <w:tcPr>
            <w:tcW w:w="4508" w:type="dxa"/>
          </w:tcPr>
          <w:p w14:paraId="658C6142" w14:textId="77777777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>Increase to the next higher dose</w:t>
            </w:r>
          </w:p>
        </w:tc>
      </w:tr>
      <w:tr w:rsidR="00D76711" w:rsidRPr="002C7EC4" w14:paraId="71EAA8FB" w14:textId="77777777" w:rsidTr="00A63901">
        <w:tc>
          <w:tcPr>
            <w:tcW w:w="4508" w:type="dxa"/>
          </w:tcPr>
          <w:p w14:paraId="1598F8D1" w14:textId="0800B1E6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>≥110 and &lt;125</w:t>
            </w:r>
          </w:p>
        </w:tc>
        <w:tc>
          <w:tcPr>
            <w:tcW w:w="4508" w:type="dxa"/>
          </w:tcPr>
          <w:p w14:paraId="288E3096" w14:textId="0F9C1C73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>Maintain the same dose</w:t>
            </w:r>
            <w:r w:rsidRPr="002C7EC4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</w:tr>
      <w:tr w:rsidR="00D76711" w:rsidRPr="002C7EC4" w14:paraId="1368FF20" w14:textId="77777777" w:rsidTr="00A63901">
        <w:tc>
          <w:tcPr>
            <w:tcW w:w="4508" w:type="dxa"/>
          </w:tcPr>
          <w:p w14:paraId="526191C1" w14:textId="554F0223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>≥125 and &lt;130</w:t>
            </w:r>
          </w:p>
        </w:tc>
        <w:tc>
          <w:tcPr>
            <w:tcW w:w="4508" w:type="dxa"/>
          </w:tcPr>
          <w:p w14:paraId="04217A99" w14:textId="77777777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>Decrease to the next lower dose</w:t>
            </w:r>
          </w:p>
        </w:tc>
      </w:tr>
      <w:tr w:rsidR="00D76711" w:rsidRPr="002C7EC4" w14:paraId="5179238A" w14:textId="77777777" w:rsidTr="00A63901">
        <w:tc>
          <w:tcPr>
            <w:tcW w:w="4508" w:type="dxa"/>
          </w:tcPr>
          <w:p w14:paraId="3E10234D" w14:textId="5311E9DB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 xml:space="preserve">≥130 </w:t>
            </w:r>
          </w:p>
        </w:tc>
        <w:tc>
          <w:tcPr>
            <w:tcW w:w="4508" w:type="dxa"/>
          </w:tcPr>
          <w:p w14:paraId="0C270F0D" w14:textId="77777777" w:rsidR="00D76711" w:rsidRPr="002C7EC4" w:rsidRDefault="00D76711" w:rsidP="00A63901">
            <w:pPr>
              <w:rPr>
                <w:rFonts w:ascii="Calibri" w:hAnsi="Calibri" w:cs="Calibri"/>
                <w:sz w:val="22"/>
                <w:szCs w:val="22"/>
              </w:rPr>
            </w:pPr>
            <w:r w:rsidRPr="002C7EC4">
              <w:rPr>
                <w:rFonts w:ascii="Calibri" w:hAnsi="Calibri" w:cs="Calibri"/>
                <w:sz w:val="22"/>
                <w:szCs w:val="22"/>
              </w:rPr>
              <w:t>Suspend a dose until the next dose control visit</w:t>
            </w:r>
          </w:p>
        </w:tc>
      </w:tr>
    </w:tbl>
    <w:p w14:paraId="2F55395B" w14:textId="71455B09" w:rsidR="00D76711" w:rsidRPr="00E81AEC" w:rsidRDefault="00D76711" w:rsidP="00D76711">
      <w:pPr>
        <w:rPr>
          <w:rFonts w:ascii="Calibri" w:hAnsi="Calibri" w:cs="Calibri"/>
          <w:sz w:val="18"/>
          <w:szCs w:val="18"/>
        </w:rPr>
      </w:pPr>
      <w:r w:rsidRPr="00CF65F3">
        <w:rPr>
          <w:rFonts w:ascii="Calibri" w:hAnsi="Calibri" w:cs="Calibri"/>
          <w:sz w:val="18"/>
          <w:szCs w:val="18"/>
          <w:vertAlign w:val="superscript"/>
        </w:rPr>
        <w:t>*</w:t>
      </w:r>
      <w:r w:rsidRPr="00E81AEC">
        <w:rPr>
          <w:rFonts w:ascii="Calibri" w:hAnsi="Calibri" w:cs="Calibri"/>
          <w:sz w:val="18"/>
          <w:szCs w:val="18"/>
        </w:rPr>
        <w:t xml:space="preserve">Investigators may decrease to the next lower dose if the </w:t>
      </w:r>
      <w:r w:rsidR="00A74D64">
        <w:rPr>
          <w:rFonts w:ascii="Calibri" w:hAnsi="Calibri" w:cs="Calibri"/>
          <w:sz w:val="18"/>
          <w:szCs w:val="18"/>
        </w:rPr>
        <w:t>haemoglobin</w:t>
      </w:r>
      <w:r w:rsidR="00A74D64" w:rsidRPr="00E81AEC">
        <w:rPr>
          <w:rFonts w:ascii="Calibri" w:hAnsi="Calibri" w:cs="Calibri"/>
          <w:sz w:val="18"/>
          <w:szCs w:val="18"/>
        </w:rPr>
        <w:t xml:space="preserve"> </w:t>
      </w:r>
      <w:r w:rsidRPr="00E81AEC">
        <w:rPr>
          <w:rFonts w:ascii="Calibri" w:hAnsi="Calibri" w:cs="Calibri"/>
          <w:sz w:val="18"/>
          <w:szCs w:val="18"/>
        </w:rPr>
        <w:t xml:space="preserve">level </w:t>
      </w:r>
      <w:r w:rsidR="00D6350D">
        <w:rPr>
          <w:rFonts w:ascii="Calibri" w:hAnsi="Calibri" w:cs="Calibri"/>
          <w:sz w:val="18"/>
          <w:szCs w:val="18"/>
        </w:rPr>
        <w:t xml:space="preserve">is </w:t>
      </w:r>
      <w:r w:rsidRPr="00E81AEC">
        <w:rPr>
          <w:rFonts w:ascii="Calibri" w:hAnsi="Calibri" w:cs="Calibri"/>
          <w:sz w:val="18"/>
          <w:szCs w:val="18"/>
        </w:rPr>
        <w:t>&gt;12</w:t>
      </w:r>
      <w:r w:rsidR="00F52555">
        <w:rPr>
          <w:rFonts w:ascii="Calibri" w:hAnsi="Calibri" w:cs="Calibri"/>
          <w:sz w:val="18"/>
          <w:szCs w:val="18"/>
        </w:rPr>
        <w:t>0</w:t>
      </w:r>
      <w:r w:rsidRPr="00E81AEC">
        <w:rPr>
          <w:rFonts w:ascii="Calibri" w:hAnsi="Calibri" w:cs="Calibri"/>
          <w:sz w:val="18"/>
          <w:szCs w:val="18"/>
        </w:rPr>
        <w:t xml:space="preserve"> g/L and the </w:t>
      </w:r>
      <w:r w:rsidR="00A74D64">
        <w:rPr>
          <w:rFonts w:ascii="Calibri" w:hAnsi="Calibri" w:cs="Calibri"/>
          <w:sz w:val="18"/>
          <w:szCs w:val="18"/>
        </w:rPr>
        <w:t xml:space="preserve">patient </w:t>
      </w:r>
      <w:r w:rsidRPr="00E81AEC">
        <w:rPr>
          <w:rFonts w:ascii="Calibri" w:hAnsi="Calibri" w:cs="Calibri"/>
          <w:sz w:val="18"/>
          <w:szCs w:val="18"/>
        </w:rPr>
        <w:t>has a medical history of previous thromboembolic events (</w:t>
      </w:r>
      <w:proofErr w:type="spellStart"/>
      <w:r w:rsidRPr="00E81AEC">
        <w:rPr>
          <w:rFonts w:ascii="Calibri" w:hAnsi="Calibri" w:cs="Calibri"/>
          <w:sz w:val="18"/>
          <w:szCs w:val="18"/>
        </w:rPr>
        <w:t>ie</w:t>
      </w:r>
      <w:proofErr w:type="spellEnd"/>
      <w:r w:rsidR="001612BB">
        <w:rPr>
          <w:rFonts w:ascii="Calibri" w:hAnsi="Calibri" w:cs="Calibri"/>
          <w:sz w:val="18"/>
          <w:szCs w:val="18"/>
        </w:rPr>
        <w:t>,</w:t>
      </w:r>
      <w:r w:rsidRPr="00E81AEC">
        <w:rPr>
          <w:rFonts w:ascii="Calibri" w:hAnsi="Calibri" w:cs="Calibri"/>
          <w:sz w:val="18"/>
          <w:szCs w:val="18"/>
        </w:rPr>
        <w:t xml:space="preserve"> myocardial infarction, pulmonary thromboembolism, stroke excluding haemorrhagic</w:t>
      </w:r>
      <w:r>
        <w:rPr>
          <w:rFonts w:ascii="Calibri" w:hAnsi="Calibri" w:cs="Calibri"/>
          <w:sz w:val="18"/>
          <w:szCs w:val="18"/>
        </w:rPr>
        <w:t xml:space="preserve"> </w:t>
      </w:r>
      <w:r w:rsidRPr="00E81AEC">
        <w:rPr>
          <w:rFonts w:ascii="Calibri" w:hAnsi="Calibri" w:cs="Calibri"/>
          <w:sz w:val="18"/>
          <w:szCs w:val="18"/>
        </w:rPr>
        <w:t>stroke or acute limb isch</w:t>
      </w:r>
      <w:r w:rsidR="00A74D64">
        <w:rPr>
          <w:rFonts w:ascii="Calibri" w:hAnsi="Calibri" w:cs="Calibri"/>
          <w:sz w:val="18"/>
          <w:szCs w:val="18"/>
        </w:rPr>
        <w:t>a</w:t>
      </w:r>
      <w:r w:rsidRPr="00E81AEC">
        <w:rPr>
          <w:rFonts w:ascii="Calibri" w:hAnsi="Calibri" w:cs="Calibri"/>
          <w:sz w:val="18"/>
          <w:szCs w:val="18"/>
        </w:rPr>
        <w:t>emia).</w:t>
      </w:r>
    </w:p>
    <w:p w14:paraId="60953733" w14:textId="77777777" w:rsidR="00461ED6" w:rsidRDefault="00461ED6">
      <w:pPr>
        <w:spacing w:after="200" w:line="276" w:lineRule="auto"/>
        <w:rPr>
          <w:rFonts w:ascii="Calibri" w:hAnsi="Calibri" w:cs="Calibri"/>
          <w:b/>
        </w:rPr>
      </w:pPr>
    </w:p>
    <w:p w14:paraId="3D69ADEB" w14:textId="77777777" w:rsidR="00E81AEC" w:rsidRPr="00E81AEC" w:rsidRDefault="00E81AEC" w:rsidP="00E81AEC">
      <w:pPr>
        <w:rPr>
          <w:b/>
          <w:sz w:val="20"/>
          <w:szCs w:val="20"/>
        </w:rPr>
      </w:pPr>
    </w:p>
    <w:sectPr w:rsidR="00E81AEC" w:rsidRPr="00E81AEC" w:rsidSect="00BA71B0"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F52B" w14:textId="77777777" w:rsidR="00536053" w:rsidRDefault="00536053" w:rsidP="00872BEF">
      <w:r>
        <w:separator/>
      </w:r>
    </w:p>
  </w:endnote>
  <w:endnote w:type="continuationSeparator" w:id="0">
    <w:p w14:paraId="726DD1C3" w14:textId="77777777" w:rsidR="00536053" w:rsidRDefault="00536053" w:rsidP="008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B0B7" w14:textId="261F02FA" w:rsidR="00E47C6F" w:rsidRPr="009A6D67" w:rsidRDefault="00E47C6F" w:rsidP="00872BEF">
    <w:pPr>
      <w:pStyle w:val="Footer"/>
      <w:rPr>
        <w:rFonts w:ascii="Calibri" w:hAnsi="Calibri" w:cs="Calibri"/>
      </w:rPr>
    </w:pPr>
    <w:r>
      <w:rPr>
        <w:noProof/>
      </w:rPr>
      <w:tab/>
    </w:r>
    <w:sdt>
      <w:sdtPr>
        <w:rPr>
          <w:rFonts w:ascii="Calibri" w:hAnsi="Calibri" w:cs="Calibri"/>
        </w:rPr>
        <w:id w:val="-20536833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A6D67">
          <w:rPr>
            <w:rFonts w:ascii="Calibri" w:hAnsi="Calibri" w:cs="Calibri"/>
          </w:rPr>
          <w:fldChar w:fldCharType="begin"/>
        </w:r>
        <w:r w:rsidRPr="009A6D67">
          <w:rPr>
            <w:rFonts w:ascii="Calibri" w:hAnsi="Calibri" w:cs="Calibri"/>
          </w:rPr>
          <w:instrText xml:space="preserve"> PAGE   \* MERGEFORMAT </w:instrText>
        </w:r>
        <w:r w:rsidRPr="009A6D67">
          <w:rPr>
            <w:rFonts w:ascii="Calibri" w:hAnsi="Calibri" w:cs="Calibri"/>
          </w:rPr>
          <w:fldChar w:fldCharType="separate"/>
        </w:r>
        <w:r w:rsidR="00307EF7">
          <w:rPr>
            <w:rFonts w:ascii="Calibri" w:hAnsi="Calibri" w:cs="Calibri"/>
            <w:noProof/>
          </w:rPr>
          <w:t>2</w:t>
        </w:r>
        <w:r w:rsidRPr="009A6D67">
          <w:rPr>
            <w:rFonts w:ascii="Calibri" w:hAnsi="Calibri" w:cs="Calibr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C2CE" w14:textId="77777777" w:rsidR="00536053" w:rsidRDefault="00536053" w:rsidP="00872BEF">
      <w:r>
        <w:separator/>
      </w:r>
    </w:p>
  </w:footnote>
  <w:footnote w:type="continuationSeparator" w:id="0">
    <w:p w14:paraId="67B1EEAB" w14:textId="77777777" w:rsidR="00536053" w:rsidRDefault="00536053" w:rsidP="0087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8CC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A6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888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6B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347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20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D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6D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587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72B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D478F"/>
    <w:multiLevelType w:val="hybridMultilevel"/>
    <w:tmpl w:val="B9769038"/>
    <w:lvl w:ilvl="0" w:tplc="05640978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67991"/>
    <w:multiLevelType w:val="hybridMultilevel"/>
    <w:tmpl w:val="A454991A"/>
    <w:lvl w:ilvl="0" w:tplc="65AA8390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55152"/>
    <w:multiLevelType w:val="hybridMultilevel"/>
    <w:tmpl w:val="DCEC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E5C17"/>
    <w:multiLevelType w:val="multilevel"/>
    <w:tmpl w:val="688A1220"/>
    <w:lvl w:ilvl="0">
      <w:start w:val="1"/>
      <w:numFmt w:val="decimal"/>
      <w:pStyle w:val="ListParagraph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 w15:restartNumberingAfterBreak="0">
    <w:nsid w:val="327321C7"/>
    <w:multiLevelType w:val="multilevel"/>
    <w:tmpl w:val="DAFEBE6C"/>
    <w:styleLink w:val="Style1"/>
    <w:lvl w:ilvl="0"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 w15:restartNumberingAfterBreak="0">
    <w:nsid w:val="3E0A5790"/>
    <w:multiLevelType w:val="hybridMultilevel"/>
    <w:tmpl w:val="0068F484"/>
    <w:lvl w:ilvl="0" w:tplc="669A9A5A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317BA"/>
    <w:multiLevelType w:val="hybridMultilevel"/>
    <w:tmpl w:val="FC28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C7492"/>
    <w:multiLevelType w:val="hybridMultilevel"/>
    <w:tmpl w:val="AD9CE32E"/>
    <w:lvl w:ilvl="0" w:tplc="1CC4DB40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B673C"/>
    <w:multiLevelType w:val="hybridMultilevel"/>
    <w:tmpl w:val="C562E508"/>
    <w:lvl w:ilvl="0" w:tplc="EB6AF63C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FE"/>
    <w:rsid w:val="000115C9"/>
    <w:rsid w:val="000565DD"/>
    <w:rsid w:val="00075922"/>
    <w:rsid w:val="0009692F"/>
    <w:rsid w:val="000B6659"/>
    <w:rsid w:val="000E70BF"/>
    <w:rsid w:val="000F43FE"/>
    <w:rsid w:val="0014160B"/>
    <w:rsid w:val="001558F3"/>
    <w:rsid w:val="001612BB"/>
    <w:rsid w:val="00161809"/>
    <w:rsid w:val="00165D23"/>
    <w:rsid w:val="00176D14"/>
    <w:rsid w:val="001A656B"/>
    <w:rsid w:val="001B4432"/>
    <w:rsid w:val="001B7BC3"/>
    <w:rsid w:val="001F2452"/>
    <w:rsid w:val="001F361F"/>
    <w:rsid w:val="001F5129"/>
    <w:rsid w:val="002004CA"/>
    <w:rsid w:val="00242151"/>
    <w:rsid w:val="00253653"/>
    <w:rsid w:val="00267853"/>
    <w:rsid w:val="00271726"/>
    <w:rsid w:val="002A2753"/>
    <w:rsid w:val="002B4281"/>
    <w:rsid w:val="002B55A7"/>
    <w:rsid w:val="002C7EC4"/>
    <w:rsid w:val="002E5ED6"/>
    <w:rsid w:val="002E6FB1"/>
    <w:rsid w:val="002F1BDB"/>
    <w:rsid w:val="00307EF7"/>
    <w:rsid w:val="003150BA"/>
    <w:rsid w:val="00321303"/>
    <w:rsid w:val="003260BE"/>
    <w:rsid w:val="00343E35"/>
    <w:rsid w:val="003478F7"/>
    <w:rsid w:val="003742C6"/>
    <w:rsid w:val="003A392A"/>
    <w:rsid w:val="003A6B87"/>
    <w:rsid w:val="003B3E24"/>
    <w:rsid w:val="003C6093"/>
    <w:rsid w:val="003F683E"/>
    <w:rsid w:val="004104B9"/>
    <w:rsid w:val="00422A05"/>
    <w:rsid w:val="00442D3D"/>
    <w:rsid w:val="0045711D"/>
    <w:rsid w:val="00461ED6"/>
    <w:rsid w:val="00464A92"/>
    <w:rsid w:val="00467A45"/>
    <w:rsid w:val="00475580"/>
    <w:rsid w:val="004A3E37"/>
    <w:rsid w:val="004B043A"/>
    <w:rsid w:val="004C3066"/>
    <w:rsid w:val="004D3EA8"/>
    <w:rsid w:val="004E10A7"/>
    <w:rsid w:val="004E6A57"/>
    <w:rsid w:val="005015BC"/>
    <w:rsid w:val="00513C21"/>
    <w:rsid w:val="0052419F"/>
    <w:rsid w:val="00536053"/>
    <w:rsid w:val="005902A2"/>
    <w:rsid w:val="00593EEB"/>
    <w:rsid w:val="005A1F25"/>
    <w:rsid w:val="005A366C"/>
    <w:rsid w:val="005A75D1"/>
    <w:rsid w:val="005B2812"/>
    <w:rsid w:val="005D241D"/>
    <w:rsid w:val="00610B84"/>
    <w:rsid w:val="00610DB7"/>
    <w:rsid w:val="0062462C"/>
    <w:rsid w:val="00625BF0"/>
    <w:rsid w:val="00674905"/>
    <w:rsid w:val="006761C2"/>
    <w:rsid w:val="006A41AB"/>
    <w:rsid w:val="006A70BF"/>
    <w:rsid w:val="00701A10"/>
    <w:rsid w:val="0071063A"/>
    <w:rsid w:val="00722A64"/>
    <w:rsid w:val="00734187"/>
    <w:rsid w:val="00734376"/>
    <w:rsid w:val="00773A93"/>
    <w:rsid w:val="00783269"/>
    <w:rsid w:val="00785147"/>
    <w:rsid w:val="007A1F8A"/>
    <w:rsid w:val="007B76B0"/>
    <w:rsid w:val="007D214E"/>
    <w:rsid w:val="007F2D0A"/>
    <w:rsid w:val="008158A4"/>
    <w:rsid w:val="00823CD2"/>
    <w:rsid w:val="008413E9"/>
    <w:rsid w:val="00843B16"/>
    <w:rsid w:val="008677AF"/>
    <w:rsid w:val="00872BEF"/>
    <w:rsid w:val="008964A1"/>
    <w:rsid w:val="008B2B76"/>
    <w:rsid w:val="008B3D08"/>
    <w:rsid w:val="008C2A3F"/>
    <w:rsid w:val="008F2FED"/>
    <w:rsid w:val="00900955"/>
    <w:rsid w:val="00913378"/>
    <w:rsid w:val="009170DE"/>
    <w:rsid w:val="00921021"/>
    <w:rsid w:val="009331CC"/>
    <w:rsid w:val="00937159"/>
    <w:rsid w:val="00951AD0"/>
    <w:rsid w:val="00952B85"/>
    <w:rsid w:val="009569ED"/>
    <w:rsid w:val="009758D5"/>
    <w:rsid w:val="00991A94"/>
    <w:rsid w:val="009A6D67"/>
    <w:rsid w:val="009B2852"/>
    <w:rsid w:val="009C021A"/>
    <w:rsid w:val="009C27E1"/>
    <w:rsid w:val="009D1C86"/>
    <w:rsid w:val="009E1F5B"/>
    <w:rsid w:val="009E23C1"/>
    <w:rsid w:val="009E519A"/>
    <w:rsid w:val="009F1238"/>
    <w:rsid w:val="009F202D"/>
    <w:rsid w:val="00A26730"/>
    <w:rsid w:val="00A5581F"/>
    <w:rsid w:val="00A56EB5"/>
    <w:rsid w:val="00A63901"/>
    <w:rsid w:val="00A74D64"/>
    <w:rsid w:val="00A77BCB"/>
    <w:rsid w:val="00AA6D94"/>
    <w:rsid w:val="00AE1BE1"/>
    <w:rsid w:val="00B2064A"/>
    <w:rsid w:val="00B24EDD"/>
    <w:rsid w:val="00B30E23"/>
    <w:rsid w:val="00B30E74"/>
    <w:rsid w:val="00B413DA"/>
    <w:rsid w:val="00B41B02"/>
    <w:rsid w:val="00B4600F"/>
    <w:rsid w:val="00B55A2E"/>
    <w:rsid w:val="00B55D67"/>
    <w:rsid w:val="00B6135D"/>
    <w:rsid w:val="00B67AB3"/>
    <w:rsid w:val="00BA5D1A"/>
    <w:rsid w:val="00BA71B0"/>
    <w:rsid w:val="00BD2C1B"/>
    <w:rsid w:val="00BF7DD1"/>
    <w:rsid w:val="00C01871"/>
    <w:rsid w:val="00C12389"/>
    <w:rsid w:val="00C21881"/>
    <w:rsid w:val="00C729DC"/>
    <w:rsid w:val="00CA7B4B"/>
    <w:rsid w:val="00CC36D0"/>
    <w:rsid w:val="00CE1355"/>
    <w:rsid w:val="00CE520A"/>
    <w:rsid w:val="00CF4EEC"/>
    <w:rsid w:val="00CF65F3"/>
    <w:rsid w:val="00CF708F"/>
    <w:rsid w:val="00D138D6"/>
    <w:rsid w:val="00D44D6D"/>
    <w:rsid w:val="00D567BD"/>
    <w:rsid w:val="00D6350D"/>
    <w:rsid w:val="00D76711"/>
    <w:rsid w:val="00D8393A"/>
    <w:rsid w:val="00D87847"/>
    <w:rsid w:val="00D92AC2"/>
    <w:rsid w:val="00DC53D6"/>
    <w:rsid w:val="00DD0BBF"/>
    <w:rsid w:val="00DF6C98"/>
    <w:rsid w:val="00E07A25"/>
    <w:rsid w:val="00E17B98"/>
    <w:rsid w:val="00E25729"/>
    <w:rsid w:val="00E349C4"/>
    <w:rsid w:val="00E349D9"/>
    <w:rsid w:val="00E34EDB"/>
    <w:rsid w:val="00E47C6F"/>
    <w:rsid w:val="00E81AEC"/>
    <w:rsid w:val="00E85608"/>
    <w:rsid w:val="00E908C0"/>
    <w:rsid w:val="00E91EB3"/>
    <w:rsid w:val="00EA4306"/>
    <w:rsid w:val="00EE2250"/>
    <w:rsid w:val="00EF1AAD"/>
    <w:rsid w:val="00EF4054"/>
    <w:rsid w:val="00F035D4"/>
    <w:rsid w:val="00F2722B"/>
    <w:rsid w:val="00F354F0"/>
    <w:rsid w:val="00F35B18"/>
    <w:rsid w:val="00F4548C"/>
    <w:rsid w:val="00F52555"/>
    <w:rsid w:val="00F53B7A"/>
    <w:rsid w:val="00F605D8"/>
    <w:rsid w:val="00F62D3F"/>
    <w:rsid w:val="00FA38EA"/>
    <w:rsid w:val="00FB2E5F"/>
    <w:rsid w:val="00FC5A7F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8621"/>
  <w15:docId w15:val="{08A49ADD-F21C-40BA-B765-6CFCAD9C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50"/>
    <w:pPr>
      <w:spacing w:after="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D0A"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9C4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9C4"/>
    <w:pPr>
      <w:keepNext/>
      <w:spacing w:before="1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08"/>
  </w:style>
  <w:style w:type="paragraph" w:styleId="Footer">
    <w:name w:val="footer"/>
    <w:basedOn w:val="Normal"/>
    <w:link w:val="Foot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08"/>
  </w:style>
  <w:style w:type="paragraph" w:styleId="BalloonText">
    <w:name w:val="Balloon Text"/>
    <w:basedOn w:val="Normal"/>
    <w:link w:val="BalloonTextChar"/>
    <w:uiPriority w:val="99"/>
    <w:semiHidden/>
    <w:unhideWhenUsed/>
    <w:rsid w:val="008B3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4281"/>
    <w:pPr>
      <w:spacing w:after="12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281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F2D0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9C4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49C4"/>
    <w:rPr>
      <w:i/>
      <w:sz w:val="24"/>
      <w:szCs w:val="24"/>
    </w:rPr>
  </w:style>
  <w:style w:type="paragraph" w:customStyle="1" w:styleId="Callout">
    <w:name w:val="Call out"/>
    <w:basedOn w:val="Normal"/>
    <w:link w:val="CalloutChar"/>
    <w:qFormat/>
    <w:rsid w:val="002B4281"/>
    <w:pPr>
      <w:pBdr>
        <w:top w:val="single" w:sz="4" w:space="1" w:color="auto"/>
        <w:bottom w:val="single" w:sz="4" w:space="1" w:color="auto"/>
      </w:pBdr>
      <w:spacing w:before="120" w:after="120" w:line="240" w:lineRule="auto"/>
      <w:jc w:val="center"/>
    </w:pPr>
    <w:rPr>
      <w:i/>
    </w:rPr>
  </w:style>
  <w:style w:type="paragraph" w:styleId="ListParagraph">
    <w:name w:val="List Paragraph"/>
    <w:basedOn w:val="Normal"/>
    <w:link w:val="ListParagraphChar"/>
    <w:uiPriority w:val="34"/>
    <w:qFormat/>
    <w:rsid w:val="00773A93"/>
    <w:pPr>
      <w:numPr>
        <w:numId w:val="18"/>
      </w:numPr>
      <w:contextualSpacing/>
    </w:pPr>
  </w:style>
  <w:style w:type="character" w:customStyle="1" w:styleId="CalloutChar">
    <w:name w:val="Call out Char"/>
    <w:basedOn w:val="DefaultParagraphFont"/>
    <w:link w:val="Callout"/>
    <w:rsid w:val="002B4281"/>
    <w:rPr>
      <w:i/>
      <w:sz w:val="24"/>
      <w:szCs w:val="24"/>
    </w:rPr>
  </w:style>
  <w:style w:type="paragraph" w:customStyle="1" w:styleId="References">
    <w:name w:val="References"/>
    <w:basedOn w:val="ListParagraph"/>
    <w:link w:val="ReferencesChar"/>
    <w:qFormat/>
    <w:rsid w:val="00E349C4"/>
    <w:pPr>
      <w:numPr>
        <w:numId w:val="1"/>
      </w:numPr>
      <w:ind w:left="426" w:hanging="426"/>
    </w:pPr>
  </w:style>
  <w:style w:type="paragraph" w:styleId="Caption">
    <w:name w:val="caption"/>
    <w:basedOn w:val="Normal"/>
    <w:next w:val="Normal"/>
    <w:uiPriority w:val="35"/>
    <w:unhideWhenUsed/>
    <w:qFormat/>
    <w:rsid w:val="004C3066"/>
    <w:pPr>
      <w:keepNext/>
      <w:spacing w:before="120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3A93"/>
    <w:rPr>
      <w:sz w:val="24"/>
      <w:szCs w:val="24"/>
    </w:rPr>
  </w:style>
  <w:style w:type="character" w:customStyle="1" w:styleId="ReferencesChar">
    <w:name w:val="References Char"/>
    <w:basedOn w:val="ListParagraphChar"/>
    <w:link w:val="References"/>
    <w:rsid w:val="00E349C4"/>
    <w:rPr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8F2F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FED"/>
    <w:rPr>
      <w:sz w:val="20"/>
      <w:szCs w:val="20"/>
    </w:rPr>
  </w:style>
  <w:style w:type="table" w:styleId="LightShading">
    <w:name w:val="Light Shading"/>
    <w:basedOn w:val="TableNormal"/>
    <w:uiPriority w:val="60"/>
    <w:rsid w:val="008F2F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uiPriority w:val="99"/>
    <w:rsid w:val="00D567BD"/>
    <w:pPr>
      <w:numPr>
        <w:numId w:val="15"/>
      </w:numPr>
    </w:pPr>
  </w:style>
  <w:style w:type="paragraph" w:styleId="ListBullet">
    <w:name w:val="List Bullet"/>
    <w:basedOn w:val="Normal"/>
    <w:uiPriority w:val="99"/>
    <w:unhideWhenUsed/>
    <w:rsid w:val="007A1F8A"/>
    <w:pPr>
      <w:numPr>
        <w:numId w:val="2"/>
      </w:numPr>
      <w:contextualSpacing/>
    </w:pPr>
  </w:style>
  <w:style w:type="character" w:styleId="Emphasis">
    <w:name w:val="Emphasis"/>
    <w:aliases w:val="Italic"/>
    <w:basedOn w:val="DefaultParagraphFont"/>
    <w:uiPriority w:val="20"/>
    <w:qFormat/>
    <w:rsid w:val="009F1238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9F1238"/>
    <w:rPr>
      <w:b/>
      <w:bCs/>
    </w:rPr>
  </w:style>
  <w:style w:type="character" w:customStyle="1" w:styleId="Superscript">
    <w:name w:val="Super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bscript"/>
    </w:rPr>
  </w:style>
  <w:style w:type="character" w:styleId="IntenseEmphasis">
    <w:name w:val="Intense Emphasis"/>
    <w:aliases w:val="Bold italic"/>
    <w:basedOn w:val="DefaultParagraphFont"/>
    <w:uiPriority w:val="21"/>
    <w:qFormat/>
    <w:rsid w:val="006761C2"/>
    <w:rPr>
      <w:b/>
      <w:bCs/>
      <w:i/>
      <w:i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85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337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k-fs-02\server\Production\Templates%20-%20Word\Manuscript%20UK.dotx" TargetMode="External"/></Relationships>
</file>

<file path=word/theme/theme1.xml><?xml version="1.0" encoding="utf-8"?>
<a:theme xmlns:a="http://schemas.openxmlformats.org/drawingml/2006/main" name="Office Theme">
  <a:themeElements>
    <a:clrScheme name="Oxford PharmaGenesis">
      <a:dk1>
        <a:sysClr val="windowText" lastClr="000000"/>
      </a:dk1>
      <a:lt1>
        <a:srgbClr val="FFFFFF"/>
      </a:lt1>
      <a:dk2>
        <a:srgbClr val="002395"/>
      </a:dk2>
      <a:lt2>
        <a:srgbClr val="FFFFFF"/>
      </a:lt2>
      <a:accent1>
        <a:srgbClr val="002395"/>
      </a:accent1>
      <a:accent2>
        <a:srgbClr val="E21F26"/>
      </a:accent2>
      <a:accent3>
        <a:srgbClr val="5F5F5F"/>
      </a:accent3>
      <a:accent4>
        <a:srgbClr val="405AB0"/>
      </a:accent4>
      <a:accent5>
        <a:srgbClr val="99CCFF"/>
      </a:accent5>
      <a:accent6>
        <a:srgbClr val="828282"/>
      </a:accent6>
      <a:hlink>
        <a:srgbClr val="405AB0"/>
      </a:hlink>
      <a:folHlink>
        <a:srgbClr val="C3C3C3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_dlc_ExpireDate xmlns="http://schemas.microsoft.com/sharepoint/v3">2025-05-31T02:42:31+00:00</_dlc_ExpireDate><Doc_x0020_Owner xmlns="$ListId:Shared Documents;"><UserInfo><DisplayName>Megumi Taguchi</DisplayName><AccountId>925</AccountId><AccountType/></UserInfo></Doc_x0020_Owner><TaxCatchAll xmlns="e941b624-166c-4987-9ed6-d539972f16a8"/><Project_x0020_Name xmlns="$ListId:Shared Documents;">Molidustat Anemia</Project_x0020_Name><gbbd9102adcd43839cd73b51972a464c xmlns="e941b624-166c-4987-9ed6-d539972f16a8"><Terms xmlns="http://schemas.microsoft.com/office/infopath/2007/PartnerControls"><TermInfo xmlns="http://schemas.microsoft.com/office/infopath/2007/PartnerControls"><TermName xmlns="http://schemas.microsoft.com/office/infopath/2007/PartnerControls">Review</TermName><TermId xmlns="http://schemas.microsoft.com/office/infopath/2007/PartnerControls">b0ec2a8b-cf08-4112-9763-11cd34e9002b</TermId></TermInfo></Terms></gbbd9102adcd43839cd73b51972a464c><Project_x0020_ID xmlns="$ListId:Shared Documents;">435910</Project_x0020_ID><_dlc_ExpireDateSaved xmlns="http://schemas.microsoft.com/sharepoint/v3" xsi:nil="true"/></documentManagement></p:properties>
</file>

<file path=customXml/item3.xml><?xml version="1.0" encoding="utf-8"?><ct:contentTypeSchema ct:_="" ma:_="" ma:contentTypeName="Document" ma:contentTypeID="0x01010016A978E0A9CF13439E9449090A090BD0" ma:contentTypeVersion="31" ma:contentTypeDescription="Create a new document." ma:contentTypeScope="" ma:versionID="1d0fc714e5bf6d3514bd3503cbde4e59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6642f814a686d5eba7a3e14d28b336da" ns1:_="" ns2:_="" ns3:_="" xmlns:xsd="http://www.w3.org/2001/XMLSchema" xmlns:xs="http://www.w3.org/2001/XMLSchema" xmlns:p="http://schemas.microsoft.com/office/2006/metadata/properties" xmlns:ns1="http://schemas.microsoft.com/sharepoint/v3" xmlns:ns2="e941b624-166c-4987-9ed6-d539972f16a8" xmlns:ns3="$ListId:Shared Documents;">
<xsd:import namespace="http://schemas.microsoft.com/sharepoint/v3"/>
<xsd:import namespace="e941b624-166c-4987-9ed6-d539972f16a8"/>
<xsd:import namespace="$ListId:Shared Documents;"/>
<xsd:element name="properties">
<xsd:complexType>
<xsd:sequence>
<xsd:element name="documentManagement">
<xsd:complexType>
<xsd:all>
<xsd:element ref="ns2:TaxCatchAll" minOccurs="0"/>
<xsd:element ref="ns2:TaxCatchAllLabel" minOccurs="0"/>
<xsd:element ref="ns2:gbbd9102adcd43839cd73b51972a464c" minOccurs="0"/>
<xsd:element ref="ns1:_dlc_Exempt" minOccurs="0"/>
<xsd:element ref="ns1:_dlc_ExpireDateSaved" minOccurs="0"/>
<xsd:element ref="ns1:_dlc_ExpireDate" minOccurs="0"/>
<xsd:element ref="ns3:Project_x0020_ID"/>
<xsd:element ref="ns3:Project_x0020_Name"/>
<xsd:element ref="ns3:Doc_x0020_Owner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Exempt" ma:index="12" nillable="true" ma:displayName="Exempt from Policy" ma:hidden="true" ma:internalName="_dlc_Exempt" ma:readOnly="true">
<xsd:simpleType>
<xsd:restriction base="dms:Unknown"/>
</xsd:simpleType>
</xsd:element>
<xsd:element name="_dlc_ExpireDateSaved" ma:index="13" nillable="true" ma:displayName="Original Expiration Date" ma:hidden="true" ma:internalName="_dlc_ExpireDateSaved" ma:readOnly="true">
<xsd:simpleType>
<xsd:restriction base="dms:DateTime"/>
</xsd:simpleType>
</xsd:element>
<xsd:element name="_dlc_ExpireDate" ma:index="14" nillable="true" ma:displayName="Expiration Date" ma:description="" ma:hidden="true" ma:indexed="true" ma:internalName="_dlc_ExpireDate" ma:readOnly="true">
<xsd:simpleType>
<xsd:restriction base="dms:DateTime"/>
</xsd:simpleType>
</xsd:element>
</xsd:schema>
<xsd:schema targetNamespace="e941b624-166c-4987-9ed6-d539972f16a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CatchAll" ma:index="8" nillable="true" ma:displayName="Taxonomy Catch All Column" ma:description="" ma:hidden="true" ma:list="{067dbe5f-63fb-4f37-a267-eb692248a788}" ma:internalName="TaxCatchAll" ma:showField="CatchAllData" ma:web="d352467b-7bfc-4597-9070-5cff025dae82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CatchAllLabel" ma:index="9" nillable="true" ma:displayName="Taxonomy Catch All Column1" ma:description="" ma:hidden="true" ma:list="{067dbe5f-63fb-4f37-a267-eb692248a788}" ma:internalName="TaxCatchAllLabel" ma:readOnly="true" ma:showField="CatchAllDataLabel" ma:web="d352467b-7bfc-4597-9070-5cff025dae82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gbbd9102adcd43839cd73b51972a464c" ma:index="10" nillable="true" ma:taxonomy="true" ma:internalName="gbbd9102adcd43839cd73b51972a464c" ma:taxonomyFieldName="DataClassBayerRetention" ma:displayName="Data Class" ma:readOnly="false" ma:default="2;#Review|b0ec2a8b-cf08-4112-9763-11cd34e9002b" ma:fieldId="{0bbd9102-adcd-4383-9cd7-3b51972a464c}" ma:sspId="7c593367-9bb5-4764-945e-f6a26d2260c4" ma:termSetId="a305235b-fecf-45b3-8300-71c0f432cbcf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Project_x0020_ID" ma:index="15" ma:displayName="Project ID" ma:default="435910" ma:indexed="true" ma:internalName="Project_x0020_ID">
<xsd:simpleType>
<xsd:restriction base="dms:Text">
<xsd:maxLength value="255"/>
</xsd:restriction>
</xsd:simpleType>
</xsd:element>
<xsd:element name="Project_x0020_Name" ma:index="16" ma:displayName="Project Name" ma:default="Molidustat Anemia" ma:internalName="Project_x0020_Name">
<xsd:simpleType>
<xsd:restriction base="dms:Text">
<xsd:maxLength value="255"/>
</xsd:restriction>
</xsd:simpleType>
</xsd:element>
<xsd:element name="Doc_x0020_Owner" ma:index="17" ma:displayName="Doc Owner" ma:list="UserInfo" ma:SharePointGroup="0" ma:internalName="Doc_x0020_Owner" ma:readOnly="false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/>
<xsd:element name="AccountType" type="xsd:string" minOccurs="0"/>
</xsd:sequence>
</xsd:complexType>
</xsd:element>
</xsd:sequence>
</xsd:extension>
</xsd:complexContent>
</xsd:complex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?mso-contentType ?>
<SharedContentType xmlns="Microsoft.SharePoint.Taxonomy.ContentTypeSync" SourceId="7c593367-9bb5-4764-945e-f6a26d2260c4" ContentTypeId="0x0101" PreviousValue="false"/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808862586" UniqueId="c933ee7a-9895-4685-91eb-c9618f51a78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ayer SharePoint Retention Policy 2.1"/>
                <action type="action" id="Microsoft.Office.RecordsManagement.PolicyFeatures.Expiration.Action.Skip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E207-E585-481C-B523-478C91374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806D5-AF6C-41C0-982C-8A76642EC181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$ListId:Shared Documents;"/>
    <ds:schemaRef ds:uri="http://purl.org/dc/elements/1.1/"/>
    <ds:schemaRef ds:uri="http://schemas.microsoft.com/office/2006/metadata/properties"/>
    <ds:schemaRef ds:uri="e941b624-166c-4987-9ed6-d539972f16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383913-FDCF-4D16-9EF8-3DF6D6C4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1b624-166c-4987-9ed6-d539972f16a8"/>
    <ds:schemaRef ds:uri="$ListId:Shared 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5AFCD-0254-44FE-9B29-E5B25E8506F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7AD4A7-D519-4F1F-85EC-4F98D1FD50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2C864BB-71F1-445C-8742-36AC7A8D1DE7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2AF3179C-CD14-47F0-B9DC-538D3084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 UK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Cerys Evans</dc:creator>
  <cp:lastModifiedBy>Cerys Evans</cp:lastModifiedBy>
  <cp:revision>3</cp:revision>
  <dcterms:created xsi:type="dcterms:W3CDTF">2019-06-04T10:14:00Z</dcterms:created>
  <dcterms:modified xsi:type="dcterms:W3CDTF">2019-06-04T12:37:00Z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0x0101|-808862586</vt:lpwstr>
  </property>
  <property fmtid="{D5CDD505-2E9C-101B-9397-08002B2CF9AE}" pid="3" name="ContentTypeId">
    <vt:lpwstr>0x01010016A978E0A9CF13439E9449090A090BD0</vt:lpwstr>
  </property>
  <property fmtid="{D5CDD505-2E9C-101B-9397-08002B2CF9AE}" pid="4" name="ItemRetentionFormula">
    <vt:lpwstr>&lt;formula id="Bayer SharePoint Retention Policy 2.1" /&gt;</vt:lpwstr>
  </property>
  <property fmtid="{D5CDD505-2E9C-101B-9397-08002B2CF9AE}" pid="5" name="DataClassBayerRetention">
    <vt:lpwstr>2</vt:lpwstr>
  </property>
</Properties>
</file>