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before="0" w:after="0"/>
        <w:rPr>
          <w:rFonts w:cs="TimesNewRoman,Bold" w:ascii="TimesNewRoman,Bold" w:hAnsi="TimesNewRoman,Bold"/>
          <w:b/>
          <w:bCs/>
          <w:color w:val="000000"/>
          <w:sz w:val="23"/>
          <w:szCs w:val="23"/>
        </w:rPr>
      </w:pPr>
      <w:r>
        <w:rPr>
          <w:rFonts w:cs="TimesNewRoman,Bold" w:ascii="TimesNewRoman,Bold" w:hAnsi="TimesNewRoman,Bold"/>
          <w:b/>
          <w:bCs/>
          <w:color w:val="000000"/>
          <w:sz w:val="23"/>
          <w:szCs w:val="23"/>
        </w:rPr>
        <w:t>COREQ checklist (Tong, Sainsbury and Craig, 2007)</w:t>
      </w:r>
    </w:p>
    <w:p>
      <w:pPr>
        <w:pStyle w:val="Normal"/>
        <w:spacing w:lineRule="auto" w:line="360" w:before="0" w:after="0"/>
        <w:rPr>
          <w:rFonts w:cs="TimesNewRoman,Italic" w:ascii="TimesNewRoman,Italic" w:hAnsi="TimesNewRoman,Italic"/>
          <w:i/>
          <w:iCs/>
          <w:color w:val="000000"/>
          <w:sz w:val="23"/>
          <w:szCs w:val="23"/>
        </w:rPr>
      </w:pPr>
      <w:r>
        <w:rPr>
          <w:rFonts w:cs="TimesNewRoman,Italic" w:ascii="TimesNewRoman,Italic" w:hAnsi="TimesNewRoman,Italic"/>
          <w:i/>
          <w:iCs/>
          <w:color w:val="000000"/>
          <w:sz w:val="23"/>
          <w:szCs w:val="23"/>
        </w:rPr>
        <w:t>What do adolescents with asthma really think about adherence to inhalers? Insights from a qualitative analysis of a UK online forum</w:t>
      </w:r>
    </w:p>
    <w:p>
      <w:pPr>
        <w:pStyle w:val="Normal"/>
        <w:spacing w:lineRule="auto" w:line="360" w:before="0" w:after="0"/>
        <w:rPr>
          <w:rFonts w:cs="TimesNewRoman,Italic" w:ascii="TimesNewRoman,Italic" w:hAnsi="TimesNewRoman,Italic"/>
          <w:i/>
          <w:iCs/>
          <w:color w:val="000000"/>
          <w:sz w:val="23"/>
          <w:szCs w:val="23"/>
        </w:rPr>
      </w:pPr>
      <w:r>
        <w:rPr>
          <w:rFonts w:cs="TimesNewRoman,Italic" w:ascii="TimesNewRoman,Italic" w:hAnsi="TimesNewRoman,Italic"/>
          <w:i/>
          <w:iCs/>
          <w:color w:val="000000"/>
          <w:sz w:val="23"/>
          <w:szCs w:val="23"/>
        </w:rPr>
      </w:r>
    </w:p>
    <w:p>
      <w:pPr>
        <w:pStyle w:val="Normal"/>
        <w:spacing w:lineRule="auto" w:line="360" w:before="0" w:after="0"/>
        <w:rPr>
          <w:rFonts w:cs="TimesNewRoman,Bold" w:ascii="TimesNewRoman,Bold" w:hAnsi="TimesNewRoman,Bold"/>
          <w:b/>
          <w:bCs/>
          <w:color w:val="000000"/>
          <w:sz w:val="21"/>
          <w:szCs w:val="21"/>
        </w:rPr>
      </w:pPr>
      <w:r>
        <w:rPr>
          <w:rFonts w:cs="TimesNewRoman,Bold" w:ascii="TimesNewRoman,Bold" w:hAnsi="TimesNewRoman,Bold"/>
          <w:b/>
          <w:bCs/>
          <w:color w:val="000000"/>
          <w:sz w:val="21"/>
          <w:szCs w:val="21"/>
        </w:rPr>
        <w:t>Domain 1: Research team and reflexivity</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Personal Characteristics</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 Interviewer</w:t>
      </w:r>
      <w:r>
        <w:rPr>
          <w:rFonts w:cs="CourierNew" w:ascii="CourierNew" w:hAnsi="CourierNew"/>
          <w:color w:val="000000"/>
          <w:sz w:val="21"/>
          <w:szCs w:val="21"/>
        </w:rPr>
        <w:t>/</w:t>
      </w:r>
      <w:r>
        <w:rPr>
          <w:rFonts w:cs="TimesNewRoman" w:ascii="TimesNewRoman" w:hAnsi="TimesNewRoman"/>
          <w:color w:val="000000"/>
          <w:sz w:val="21"/>
          <w:szCs w:val="21"/>
        </w:rPr>
        <w:t>facilitator</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Which author</w:t>
      </w:r>
      <w:r>
        <w:rPr>
          <w:rFonts w:cs="CourierNew" w:ascii="CourierNew" w:hAnsi="CourierNew"/>
          <w:color w:val="000000"/>
          <w:sz w:val="21"/>
          <w:szCs w:val="21"/>
        </w:rPr>
        <w:t>/</w:t>
      </w:r>
      <w:r>
        <w:rPr>
          <w:rFonts w:cs="TimesNewRoman" w:ascii="TimesNewRoman" w:hAnsi="TimesNewRoman"/>
          <w:color w:val="000000"/>
          <w:sz w:val="21"/>
          <w:szCs w:val="21"/>
        </w:rPr>
        <w:t xml:space="preserve">s conducted the interview or focus group?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 Credentials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were the researcher’s credentials? E.g. PhD, MD </w:t>
      </w:r>
      <w:r>
        <w:rPr>
          <w:rFonts w:cs="TimesNewRoman" w:ascii="TimesNewRoman" w:hAnsi="TimesNewRoman"/>
          <w:color w:val="FF0000"/>
          <w:sz w:val="21"/>
          <w:szCs w:val="21"/>
        </w:rPr>
        <w:t>First author: PhD Last Author: PhD</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3. Occupation</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was their occupation at the time of the study? </w:t>
      </w:r>
      <w:r>
        <w:rPr>
          <w:rFonts w:cs="TimesNewRoman" w:ascii="TimesNewRoman" w:hAnsi="TimesNewRoman"/>
          <w:color w:val="FF0000"/>
          <w:sz w:val="21"/>
          <w:szCs w:val="21"/>
        </w:rPr>
        <w:t>First author: NIHR Academic Clinical Lecturer in Primary Care Research</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4. Gender</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the researcher male or female? </w:t>
      </w:r>
      <w:r>
        <w:rPr>
          <w:rFonts w:cs="TimesNewRoman" w:ascii="TimesNewRoman" w:hAnsi="TimesNewRoman"/>
          <w:color w:val="FF0000"/>
          <w:sz w:val="21"/>
          <w:szCs w:val="21"/>
        </w:rPr>
        <w:t>Female</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5. Experience and training</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experience or training did the researcher have? </w:t>
      </w:r>
      <w:r>
        <w:rPr>
          <w:rFonts w:cs="TimesNewRoman" w:ascii="TimesNewRoman" w:hAnsi="TimesNewRoman"/>
          <w:color w:val="FF0000"/>
          <w:sz w:val="21"/>
          <w:szCs w:val="21"/>
        </w:rPr>
        <w:t xml:space="preserve">First author: Qualitative research training embedded into Academic Clinical Fellowship in Primary Care Research, University of Cambridge. Experience in qualitative research: </w:t>
      </w:r>
    </w:p>
    <w:p>
      <w:pPr>
        <w:pStyle w:val="ListParagraph"/>
        <w:numPr>
          <w:ilvl w:val="0"/>
          <w:numId w:val="1"/>
        </w:numPr>
        <w:spacing w:lineRule="auto" w:line="360" w:before="0" w:after="0"/>
        <w:contextualSpacing/>
        <w:rPr>
          <w:rFonts w:cs="TimesNewRoman" w:ascii="TimesNewRoman" w:hAnsi="TimesNewRoman"/>
          <w:color w:val="FF0000"/>
          <w:sz w:val="21"/>
          <w:szCs w:val="21"/>
        </w:rPr>
      </w:pPr>
      <w:r>
        <w:rPr>
          <w:rFonts w:cs="TimesNewRoman" w:ascii="TimesNewRoman" w:hAnsi="TimesNewRoman"/>
          <w:color w:val="FF0000"/>
          <w:sz w:val="21"/>
          <w:szCs w:val="21"/>
        </w:rPr>
        <w:t>De Simoni A, Shanks A, Balasooriya-Smeekens C, Mant J. Stroke survivors and their families receive information and support on an individual basis from an online forum: descriptive analysis of a population of 2348 patients and qualitative study of a sample of participants. BMJ Open 2016;6:e010501.doi: 10.1136/bmjopen-2015 010501</w:t>
      </w:r>
    </w:p>
    <w:p>
      <w:pPr>
        <w:pStyle w:val="ListParagraph"/>
        <w:numPr>
          <w:ilvl w:val="0"/>
          <w:numId w:val="1"/>
        </w:numPr>
        <w:spacing w:lineRule="auto" w:line="360" w:before="0" w:after="0"/>
        <w:contextualSpacing/>
        <w:rPr>
          <w:rFonts w:cs="TimesNewRoman" w:ascii="TimesNewRoman" w:hAnsi="TimesNewRoman"/>
          <w:color w:val="FF0000"/>
          <w:sz w:val="21"/>
          <w:szCs w:val="21"/>
        </w:rPr>
      </w:pPr>
      <w:r>
        <w:rPr>
          <w:rFonts w:cs="TimesNewRoman" w:ascii="TimesNewRoman" w:hAnsi="TimesNewRoman"/>
          <w:color w:val="FF0000"/>
          <w:sz w:val="21"/>
          <w:szCs w:val="21"/>
        </w:rPr>
        <w:t>Balasooriya-Smeekens C, Bateman A, Mant J, De Simoni A. Barriers and facilitators to staying in work after stroke: insight from an online forum. BMJ Open 2016;6:e009974. doi: 10.1136/bmjopen-2015-009974.</w:t>
      </w:r>
    </w:p>
    <w:p>
      <w:pPr>
        <w:pStyle w:val="ListParagraph"/>
        <w:numPr>
          <w:ilvl w:val="0"/>
          <w:numId w:val="1"/>
        </w:numPr>
        <w:spacing w:lineRule="auto" w:line="360" w:before="0" w:after="0"/>
        <w:contextualSpacing/>
        <w:rPr>
          <w:rFonts w:cs="TimesNewRoman" w:ascii="TimesNewRoman" w:hAnsi="TimesNewRoman"/>
          <w:color w:val="FF0000"/>
          <w:sz w:val="21"/>
          <w:szCs w:val="21"/>
        </w:rPr>
      </w:pPr>
      <w:r>
        <w:rPr>
          <w:rFonts w:cs="TimesNewRoman" w:ascii="TimesNewRoman" w:hAnsi="TimesNewRoman"/>
          <w:color w:val="FF0000"/>
          <w:sz w:val="21"/>
          <w:szCs w:val="21"/>
        </w:rPr>
        <w:t>Hardeman W, Lamming L, Kellar I, De Simoni A, Boase S,  Graffy J, Boase S, Sutton S, Farmer A, Kinmonth AL. Implementation of a nurse-led behaviour change intervention to support medication taking in type 2 diabetes: beyond hypothesised active ingredients (SAMS Consultation Study). (2014) Implement Sci. 2014 5;9:70. doi: 10.1186/1748-5908-9-70.</w:t>
      </w:r>
    </w:p>
    <w:p>
      <w:pPr>
        <w:pStyle w:val="ListParagraph"/>
        <w:numPr>
          <w:ilvl w:val="0"/>
          <w:numId w:val="1"/>
        </w:numPr>
        <w:spacing w:lineRule="auto" w:line="360" w:before="0" w:after="0"/>
        <w:contextualSpacing/>
        <w:rPr>
          <w:rFonts w:cs="TimesNewRoman" w:ascii="TimesNewRoman" w:hAnsi="TimesNewRoman"/>
          <w:color w:val="FF0000"/>
          <w:sz w:val="21"/>
          <w:szCs w:val="21"/>
        </w:rPr>
      </w:pPr>
      <w:r>
        <w:rPr>
          <w:rFonts w:cs="TimesNewRoman" w:ascii="TimesNewRoman" w:hAnsi="TimesNewRoman"/>
          <w:color w:val="FF0000"/>
          <w:sz w:val="21"/>
          <w:szCs w:val="21"/>
        </w:rPr>
        <w:t>De Simoni A, Shanks A, Mant J, Skelton J. Making sense of patients’ internet forums: a systematic method using discourse analysis. (2014) Br J Gen Pract. 64 (620), e178-e180.</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FF0000"/>
          <w:sz w:val="21"/>
          <w:szCs w:val="21"/>
        </w:rPr>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Relationship with participants</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6. Relationship established</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a relationship established prior to study commencement?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7. Participant knowledge of the interviewer</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What did the participants know about the researcher? e.g. personal goals, reasons for doing the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research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8. Interviewer characteristics</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What characteristics were reported about the interviewer</w:t>
      </w:r>
      <w:r>
        <w:rPr>
          <w:rFonts w:cs="CourierNew" w:ascii="CourierNew" w:hAnsi="CourierNew"/>
          <w:color w:val="000000"/>
          <w:sz w:val="21"/>
          <w:szCs w:val="21"/>
        </w:rPr>
        <w:t>/</w:t>
      </w:r>
      <w:r>
        <w:rPr>
          <w:rFonts w:cs="TimesNewRoman" w:ascii="TimesNewRoman" w:hAnsi="TimesNewRoman"/>
          <w:color w:val="000000"/>
          <w:sz w:val="21"/>
          <w:szCs w:val="21"/>
        </w:rPr>
        <w:t>facilitator? e.g. Bias, assumptions, reasons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and interests in the research topic </w:t>
      </w:r>
      <w:r>
        <w:rPr>
          <w:rFonts w:cs="TimesNewRoman" w:ascii="TimesNewRoman" w:hAnsi="TimesNewRoman"/>
          <w:color w:val="FF0000"/>
          <w:sz w:val="21"/>
          <w:szCs w:val="21"/>
        </w:rPr>
        <w:t>N/A</w:t>
      </w:r>
    </w:p>
    <w:p>
      <w:pPr>
        <w:pStyle w:val="Normal"/>
        <w:spacing w:lineRule="auto" w:line="360" w:before="0" w:after="0"/>
        <w:rPr>
          <w:rFonts w:cs="TimesNewRoman,Bold" w:ascii="TimesNewRoman,Bold" w:hAnsi="TimesNewRoman,Bold"/>
          <w:b/>
          <w:bCs/>
          <w:color w:val="000000"/>
          <w:sz w:val="21"/>
          <w:szCs w:val="21"/>
        </w:rPr>
      </w:pPr>
      <w:r>
        <w:rPr>
          <w:rFonts w:cs="TimesNewRoman,Bold" w:ascii="TimesNewRoman,Bold" w:hAnsi="TimesNewRoman,Bold"/>
          <w:b/>
          <w:bCs/>
          <w:color w:val="000000"/>
          <w:sz w:val="21"/>
          <w:szCs w:val="21"/>
        </w:rPr>
        <w:t>Domain 2: study design</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Theoretical framework</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9. Methodological orientation and Theory</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What methodological orientation was stated to underpin the study? e.g. grounded theory, discourse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analysis, ethnography, phenomenology, content analysis. </w:t>
      </w:r>
      <w:r>
        <w:rPr>
          <w:rFonts w:cs="TimesNewRoman" w:ascii="TimesNewRoman" w:hAnsi="TimesNewRoman"/>
          <w:color w:val="FF0000"/>
          <w:sz w:val="21"/>
          <w:szCs w:val="21"/>
        </w:rPr>
        <w:t>Thematic analysis, p 8.</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Participant selection</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10. Sampling</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How were participants selected? e.g. purposive, convenience, consecutive, snowball. </w:t>
      </w:r>
      <w:r>
        <w:rPr>
          <w:rFonts w:cs="TimesNewRoman" w:ascii="TimesNewRoman" w:hAnsi="TimesNewRoman"/>
          <w:color w:val="FF0000"/>
          <w:sz w:val="21"/>
          <w:szCs w:val="21"/>
        </w:rPr>
        <w:t>Purposive, p. 7-8</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11. Method of approach</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How were participants approached? e.g. face-to-face, telephone, mail, email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12. Sample size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How many participants were in the study? </w:t>
      </w:r>
      <w:r>
        <w:rPr>
          <w:rFonts w:cs="TimesNewRoman" w:ascii="TimesNewRoman" w:hAnsi="TimesNewRoman"/>
          <w:color w:val="FF0000"/>
          <w:sz w:val="21"/>
          <w:szCs w:val="21"/>
        </w:rPr>
        <w:t>54, p. 10.</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13. Non-participation</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How many people refused to participate or dropped out? Reasons? </w:t>
      </w:r>
      <w:r>
        <w:rPr>
          <w:rFonts w:cs="TimesNewRoman" w:ascii="TimesNewRoman" w:hAnsi="TimesNewRoman"/>
          <w:color w:val="FF0000"/>
          <w:sz w:val="21"/>
          <w:szCs w:val="21"/>
        </w:rPr>
        <w:t>N/A</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Setting</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14. Setting of data collection</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Where was the data collected? e.g. home, clinic, workplace </w:t>
      </w:r>
      <w:r>
        <w:rPr>
          <w:rFonts w:cs="TimesNewRoman" w:ascii="TimesNewRoman" w:hAnsi="TimesNewRoman"/>
          <w:color w:val="FF0000"/>
          <w:sz w:val="21"/>
          <w:szCs w:val="21"/>
        </w:rPr>
        <w:t>Online forum, p. 6-9</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15. Presence of non-participants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anyone else present besides the participants and researchers? </w:t>
      </w:r>
      <w:r>
        <w:rPr>
          <w:rFonts w:cs="TimesNewRoman" w:ascii="TimesNewRoman" w:hAnsi="TimesNewRoman"/>
          <w:color w:val="FF0000"/>
          <w:sz w:val="21"/>
          <w:szCs w:val="21"/>
        </w:rPr>
        <w:t>N/A</w:t>
      </w:r>
    </w:p>
    <w:p>
      <w:pPr>
        <w:pStyle w:val="Normal"/>
        <w:spacing w:lineRule="auto" w:line="360" w:before="0" w:after="0"/>
        <w:rPr>
          <w:rFonts w:cs="Arial" w:ascii="Arial" w:hAnsi="Arial"/>
          <w:b/>
          <w:bCs/>
          <w:color w:val="000000"/>
          <w:sz w:val="20"/>
          <w:szCs w:val="20"/>
        </w:rPr>
      </w:pPr>
      <w:r>
        <w:rPr>
          <w:rFonts w:cs="Arial" w:ascii="Arial" w:hAnsi="Arial"/>
          <w:b/>
          <w:bCs/>
          <w:color w:val="000000"/>
          <w:sz w:val="20"/>
          <w:szCs w:val="20"/>
        </w:rPr>
        <w:t>Page 26 of 27</w:t>
      </w:r>
    </w:p>
    <w:p>
      <w:pPr>
        <w:pStyle w:val="Normal"/>
        <w:spacing w:lineRule="auto" w:line="360" w:before="0" w:after="0"/>
        <w:rPr>
          <w:rFonts w:cs="Arial" w:ascii="Arial" w:hAnsi="Arial"/>
          <w:b/>
          <w:bCs/>
          <w:color w:val="666666"/>
          <w:sz w:val="20"/>
          <w:szCs w:val="20"/>
        </w:rPr>
      </w:pPr>
      <w:r>
        <w:rPr>
          <w:rFonts w:cs="Arial" w:ascii="Arial" w:hAnsi="Arial"/>
          <w:b/>
          <w:bCs/>
          <w:color w:val="666666"/>
          <w:sz w:val="20"/>
          <w:szCs w:val="20"/>
        </w:rPr>
        <w:t>For peer review only - http://bmjopen.bmj.com/site/about/guidelines.xhtml</w:t>
      </w:r>
    </w:p>
    <w:p>
      <w:pPr>
        <w:pStyle w:val="Normal"/>
        <w:spacing w:lineRule="auto" w:line="360" w:before="0" w:after="0"/>
        <w:rPr>
          <w:rFonts w:cs="Arial" w:ascii="Arial" w:hAnsi="Arial"/>
          <w:b/>
          <w:bCs/>
          <w:color w:val="000000"/>
          <w:sz w:val="20"/>
          <w:szCs w:val="20"/>
        </w:rPr>
      </w:pPr>
      <w:r>
        <w:rPr>
          <w:rFonts w:cs="Arial" w:ascii="Arial" w:hAnsi="Arial"/>
          <w:b/>
          <w:bCs/>
          <w:color w:val="000000"/>
          <w:sz w:val="20"/>
          <w:szCs w:val="20"/>
        </w:rPr>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16. Description of sample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are the important characteristics of the sample? e.g. demographic data, date </w:t>
      </w:r>
      <w:r>
        <w:rPr>
          <w:rFonts w:cs="TimesNewRoman" w:ascii="TimesNewRoman" w:hAnsi="TimesNewRoman"/>
          <w:color w:val="FF0000"/>
          <w:sz w:val="21"/>
          <w:szCs w:val="21"/>
        </w:rPr>
        <w:t>Adolescents with asthma discussing inhaler treatment. Parents of adolescents with asthma and adults with asthma who were registered users of the online forum and discussing with adolescents issues with taking inhalers. p.10.</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Data collection</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17. Interview guide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Were questions, prompts, guides provided by the authors? Was it pilot tested?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18. Repeat interviews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Were repeat interviews carried out? If yes, how many?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19. Audio</w:t>
      </w:r>
      <w:r>
        <w:rPr>
          <w:rFonts w:cs="CourierNew" w:ascii="CourierNew" w:hAnsi="CourierNew"/>
          <w:color w:val="000000"/>
          <w:sz w:val="21"/>
          <w:szCs w:val="21"/>
        </w:rPr>
        <w:t>/</w:t>
      </w:r>
      <w:r>
        <w:rPr>
          <w:rFonts w:cs="TimesNewRoman" w:ascii="TimesNewRoman" w:hAnsi="TimesNewRoman"/>
          <w:color w:val="000000"/>
          <w:sz w:val="21"/>
          <w:szCs w:val="21"/>
        </w:rPr>
        <w:t>visual recording</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Did the research use audio or visual recording to collect the data?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20. Field notes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Were field notes made during and</w:t>
      </w:r>
      <w:r>
        <w:rPr>
          <w:rFonts w:cs="CourierNew" w:ascii="CourierNew" w:hAnsi="CourierNew"/>
          <w:color w:val="000000"/>
          <w:sz w:val="21"/>
          <w:szCs w:val="21"/>
        </w:rPr>
        <w:t>/</w:t>
      </w:r>
      <w:r>
        <w:rPr>
          <w:rFonts w:cs="TimesNewRoman" w:ascii="TimesNewRoman" w:hAnsi="TimesNewRoman"/>
          <w:color w:val="000000"/>
          <w:sz w:val="21"/>
          <w:szCs w:val="21"/>
        </w:rPr>
        <w:t xml:space="preserve">or after the interview or focus group?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21. Duration</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was the duration of the interviews or focus group? </w:t>
      </w:r>
      <w:r>
        <w:rPr>
          <w:rFonts w:cs="TimesNewRoman" w:ascii="TimesNewRoman" w:hAnsi="TimesNewRoman"/>
          <w:color w:val="FF0000"/>
          <w:sz w:val="21"/>
          <w:szCs w:val="21"/>
        </w:rPr>
        <w:t>N/A</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22. Data saturation</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data saturation discussed? </w:t>
      </w:r>
      <w:r>
        <w:rPr>
          <w:rFonts w:cs="TimesNewRoman" w:ascii="TimesNewRoman" w:hAnsi="TimesNewRoman"/>
          <w:color w:val="FF0000"/>
          <w:sz w:val="21"/>
          <w:szCs w:val="21"/>
        </w:rPr>
        <w:t>Yes, p.8.</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23. Transcripts returned</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Were transcripts returned to participants for comment and</w:t>
      </w:r>
      <w:r>
        <w:rPr>
          <w:rFonts w:cs="CourierNew" w:ascii="CourierNew" w:hAnsi="CourierNew"/>
          <w:color w:val="000000"/>
          <w:sz w:val="21"/>
          <w:szCs w:val="21"/>
        </w:rPr>
        <w:t>/</w:t>
      </w:r>
      <w:r>
        <w:rPr>
          <w:rFonts w:cs="TimesNewRoman" w:ascii="TimesNewRoman" w:hAnsi="TimesNewRoman"/>
          <w:color w:val="000000"/>
          <w:sz w:val="21"/>
          <w:szCs w:val="21"/>
        </w:rPr>
        <w:t xml:space="preserve">or correction? </w:t>
      </w:r>
      <w:r>
        <w:rPr>
          <w:rFonts w:cs="TimesNewRoman" w:ascii="TimesNewRoman" w:hAnsi="TimesNewRoman"/>
          <w:color w:val="FF0000"/>
          <w:sz w:val="21"/>
          <w:szCs w:val="21"/>
        </w:rPr>
        <w:t>N/A</w:t>
      </w:r>
    </w:p>
    <w:p>
      <w:pPr>
        <w:pStyle w:val="Normal"/>
        <w:spacing w:lineRule="auto" w:line="360" w:before="0" w:after="0"/>
        <w:rPr>
          <w:rFonts w:cs="TimesNewRoman,Bold" w:ascii="TimesNewRoman,Bold" w:hAnsi="TimesNewRoman,Bold"/>
          <w:b/>
          <w:bCs/>
          <w:color w:val="000000"/>
          <w:sz w:val="21"/>
          <w:szCs w:val="21"/>
        </w:rPr>
      </w:pPr>
      <w:r>
        <w:rPr>
          <w:rFonts w:cs="TimesNewRoman,Bold" w:ascii="TimesNewRoman,Bold" w:hAnsi="TimesNewRoman,Bold"/>
          <w:b/>
          <w:bCs/>
          <w:color w:val="000000"/>
          <w:sz w:val="21"/>
          <w:szCs w:val="21"/>
        </w:rPr>
        <w:t>Domain 3: analysis and findings</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Data analysis</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24. Number of data coders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How many data coders coded the data? </w:t>
      </w:r>
      <w:r>
        <w:rPr>
          <w:rFonts w:cs="TimesNewRoman" w:ascii="TimesNewRoman" w:hAnsi="TimesNewRoman"/>
          <w:color w:val="FF0000"/>
          <w:sz w:val="21"/>
          <w:szCs w:val="21"/>
        </w:rPr>
        <w:t>2</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25. Description of the coding tree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Did authors provide a description of the coding tree? </w:t>
      </w:r>
      <w:r>
        <w:rPr>
          <w:rFonts w:cs="TimesNewRoman" w:ascii="TimesNewRoman" w:hAnsi="TimesNewRoman"/>
          <w:color w:val="FF0000"/>
          <w:sz w:val="21"/>
          <w:szCs w:val="21"/>
        </w:rPr>
        <w:t>Table 2 at p. 31 reports all themes and codes was included.</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26. Derivation of themes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Were themes identified in advance or derived from the data? </w:t>
      </w:r>
      <w:r>
        <w:rPr>
          <w:rFonts w:cs="TimesNewRoman" w:ascii="TimesNewRoman" w:hAnsi="TimesNewRoman"/>
          <w:color w:val="FF0000"/>
          <w:sz w:val="21"/>
          <w:szCs w:val="21"/>
        </w:rPr>
        <w:t>Derived from the data (however</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FF0000"/>
          <w:sz w:val="21"/>
          <w:szCs w:val="21"/>
        </w:rPr>
        <w:t>purposively looking for barriers and facilitators), p.8-9.</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27. Software</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What software, if applicable, was used to manage the data? </w:t>
      </w:r>
      <w:r>
        <w:rPr>
          <w:rFonts w:cs="TimesNewRoman" w:ascii="TimesNewRoman" w:hAnsi="TimesNewRoman"/>
          <w:color w:val="FF0000"/>
          <w:sz w:val="21"/>
          <w:szCs w:val="21"/>
        </w:rPr>
        <w:t>Microsoft Excel,  NVivo11, p.9.</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28. Participant checking</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Did participants provide feedback on the findings? </w:t>
      </w:r>
      <w:r>
        <w:rPr>
          <w:rFonts w:cs="TimesNewRoman" w:ascii="TimesNewRoman" w:hAnsi="TimesNewRoman"/>
          <w:color w:val="FF0000"/>
          <w:sz w:val="21"/>
          <w:szCs w:val="21"/>
        </w:rPr>
        <w:t>N/A</w:t>
      </w:r>
    </w:p>
    <w:p>
      <w:pPr>
        <w:pStyle w:val="Normal"/>
        <w:spacing w:lineRule="auto" w:line="360" w:before="0" w:after="0"/>
        <w:rPr>
          <w:rFonts w:cs="TimesNewRoman,Italic" w:ascii="TimesNewRoman,Italic" w:hAnsi="TimesNewRoman,Italic"/>
          <w:i/>
          <w:iCs/>
          <w:color w:val="000000"/>
          <w:sz w:val="21"/>
          <w:szCs w:val="21"/>
        </w:rPr>
      </w:pPr>
      <w:r>
        <w:rPr>
          <w:rFonts w:cs="TimesNewRoman,Italic" w:ascii="TimesNewRoman,Italic" w:hAnsi="TimesNewRoman,Italic"/>
          <w:i/>
          <w:iCs/>
          <w:color w:val="000000"/>
          <w:sz w:val="21"/>
          <w:szCs w:val="21"/>
        </w:rPr>
        <w:t>Reporting</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29. Quotations presented</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Were participant quotations presented to illustrate the themes</w:t>
      </w:r>
      <w:r>
        <w:rPr>
          <w:rFonts w:cs="CourierNew" w:ascii="CourierNew" w:hAnsi="CourierNew"/>
          <w:color w:val="000000"/>
          <w:sz w:val="21"/>
          <w:szCs w:val="21"/>
        </w:rPr>
        <w:t>/</w:t>
      </w:r>
      <w:r>
        <w:rPr>
          <w:rFonts w:cs="TimesNewRoman" w:ascii="TimesNewRoman" w:hAnsi="TimesNewRoman"/>
          <w:color w:val="000000"/>
          <w:sz w:val="21"/>
          <w:szCs w:val="21"/>
        </w:rPr>
        <w:t xml:space="preserve">findings? </w:t>
      </w:r>
      <w:r>
        <w:rPr>
          <w:rFonts w:cs="TimesNewRoman" w:ascii="TimesNewRoman" w:hAnsi="TimesNewRoman"/>
          <w:color w:val="FF0000"/>
          <w:sz w:val="21"/>
          <w:szCs w:val="21"/>
        </w:rPr>
        <w:t>Yes, however, for ethical</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FF0000"/>
          <w:sz w:val="21"/>
          <w:szCs w:val="21"/>
        </w:rPr>
        <w:t>reasons quotes were presented as descriptions rather than quotes literally extracted</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FF0000"/>
          <w:sz w:val="21"/>
          <w:szCs w:val="21"/>
        </w:rPr>
        <w:t>from the online forum.p. 6-7.</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each quotation identified? e.g. participant number </w:t>
      </w:r>
      <w:r>
        <w:rPr>
          <w:rFonts w:cs="TimesNewRoman" w:ascii="TimesNewRoman" w:hAnsi="TimesNewRoman"/>
          <w:color w:val="FF0000"/>
          <w:sz w:val="21"/>
          <w:szCs w:val="21"/>
        </w:rPr>
        <w:t>Yes, p. 10-22.</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30. Data and findings consistent</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Was there consistency between the data presented and the findings? </w:t>
      </w:r>
      <w:r>
        <w:rPr>
          <w:rFonts w:cs="TimesNewRoman" w:ascii="TimesNewRoman" w:hAnsi="TimesNewRoman"/>
          <w:color w:val="FF0000"/>
          <w:sz w:val="21"/>
          <w:szCs w:val="21"/>
        </w:rPr>
        <w:t>Yes, p. 10-23.</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31. Clarity of major themes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Were major themes clearly presented in the findings? </w:t>
      </w:r>
      <w:r>
        <w:rPr>
          <w:rFonts w:cs="TimesNewRoman" w:ascii="TimesNewRoman" w:hAnsi="TimesNewRoman"/>
          <w:color w:val="FF0000"/>
          <w:sz w:val="21"/>
          <w:szCs w:val="21"/>
        </w:rPr>
        <w:t>Yes, p. 10-23, table 2 p.30.</w:t>
      </w:r>
    </w:p>
    <w:p>
      <w:pPr>
        <w:pStyle w:val="Normal"/>
        <w:spacing w:lineRule="auto" w:line="360" w:before="0" w:after="0"/>
        <w:rPr>
          <w:rFonts w:cs="TimesNewRoman" w:ascii="TimesNewRoman" w:hAnsi="TimesNewRoman"/>
          <w:color w:val="000000"/>
          <w:sz w:val="21"/>
          <w:szCs w:val="21"/>
        </w:rPr>
      </w:pPr>
      <w:r>
        <w:rPr>
          <w:rFonts w:cs="TimesNewRoman" w:ascii="TimesNewRoman" w:hAnsi="TimesNewRoman"/>
          <w:color w:val="000000"/>
          <w:sz w:val="21"/>
          <w:szCs w:val="21"/>
        </w:rPr>
        <w:t>32. Clarity of minor themes</w:t>
      </w:r>
    </w:p>
    <w:p>
      <w:pPr>
        <w:pStyle w:val="Normal"/>
        <w:spacing w:lineRule="auto" w:line="360" w:before="0" w:after="0"/>
        <w:rPr>
          <w:rFonts w:cs="TimesNewRoman" w:ascii="TimesNewRoman" w:hAnsi="TimesNewRoman"/>
          <w:color w:val="FF0000"/>
          <w:sz w:val="21"/>
          <w:szCs w:val="21"/>
        </w:rPr>
      </w:pPr>
      <w:r>
        <w:rPr>
          <w:rFonts w:cs="TimesNewRoman" w:ascii="TimesNewRoman" w:hAnsi="TimesNewRoman"/>
          <w:color w:val="000000"/>
          <w:sz w:val="21"/>
          <w:szCs w:val="21"/>
        </w:rPr>
        <w:t xml:space="preserve">Is there a description of diverse cases or discussion of minor themes? </w:t>
      </w:r>
      <w:r>
        <w:rPr>
          <w:rFonts w:cs="TimesNewRoman" w:ascii="TimesNewRoman" w:hAnsi="TimesNewRoman"/>
          <w:color w:val="FF0000"/>
          <w:sz w:val="21"/>
          <w:szCs w:val="21"/>
        </w:rPr>
        <w:t>Yes, p. 11-23.</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NewRoman">
    <w:altName w:val="Bold"/>
    <w:charset w:val="01"/>
    <w:family w:val="roman"/>
    <w:pitch w:val="variable"/>
  </w:font>
  <w:font w:name="TimesNewRoman">
    <w:altName w:val="Italic"/>
    <w:charset w:val="01"/>
    <w:family w:val="roman"/>
    <w:pitch w:val="variable"/>
  </w:font>
  <w:font w:name="TimesNewRoman">
    <w:charset w:val="01"/>
    <w:family w:val="roman"/>
    <w:pitch w:val="variable"/>
  </w:font>
  <w:font w:name="CourierNew">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defQFormat="0" w:defUnhideWhenUsed="1" w:defSemiHidden="1" w:defUIPriority="99" w:count="267"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0617e8"/>
    <w:pPr>
      <w:widowControl/>
      <w:suppressAutoHyphens w:val="true"/>
      <w:bidi w:val="0"/>
      <w:spacing w:lineRule="auto" w:line="276" w:before="0" w:after="20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302396"/>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2017-03-03T11:36:00Z</dcterms:created>
  <dc:creator>annadesimoni</dc:creator>
  <dc:language>en-IN</dc:language>
  <cp:lastModifiedBy>annadesimoni</cp:lastModifiedBy>
  <dcterms:modified xsi:type="dcterms:W3CDTF">2017-03-03T11:54:00Z</dcterms:modified>
  <cp:revision>3</cp:revision>
</cp:coreProperties>
</file>